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hAnsi="Calibri" w:cs="Calibri"/>
        </w:rPr>
        <w:id w:val="1711603207"/>
        <w:docPartObj>
          <w:docPartGallery w:val="Cover Pages"/>
          <w:docPartUnique/>
        </w:docPartObj>
      </w:sdtPr>
      <w:sdtEndPr/>
      <w:sdtContent>
        <w:p w14:paraId="13770B63" w14:textId="4469D0CE" w:rsidR="00136B6F" w:rsidRPr="007B0516" w:rsidRDefault="00136B6F" w:rsidP="00A362EA">
          <w:pPr>
            <w:spacing w:line="240" w:lineRule="auto"/>
            <w:rPr>
              <w:rFonts w:ascii="Calibri" w:hAnsi="Calibri" w:cs="Calibri"/>
            </w:rPr>
          </w:pPr>
          <w:r w:rsidRPr="007B0516">
            <w:rPr>
              <w:rFonts w:ascii="Calibri" w:hAnsi="Calibri" w:cs="Calibri"/>
              <w:noProof/>
            </w:rPr>
            <mc:AlternateContent>
              <mc:Choice Requires="wpg">
                <w:drawing>
                  <wp:anchor distT="0" distB="0" distL="114300" distR="114300" simplePos="0" relativeHeight="251660288" behindDoc="0" locked="0" layoutInCell="1" allowOverlap="1" wp14:anchorId="6C139CD3" wp14:editId="4774288A">
                    <wp:simplePos x="0" y="0"/>
                    <wp:positionH relativeFrom="page">
                      <wp:posOffset>191135</wp:posOffset>
                    </wp:positionH>
                    <wp:positionV relativeFrom="page">
                      <wp:posOffset>231140</wp:posOffset>
                    </wp:positionV>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11"/>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A3D2F73" id="Group 149" o:spid="_x0000_s1026" style="position:absolute;margin-left:15.05pt;margin-top:18.2pt;width:8in;height:95.7pt;z-index:251660288;mso-width-percent:941;mso-height-percent:121;mso-position-horizontal-relative:page;mso-position-vertical-relative:page;mso-width-percent:941;mso-height-percent:121"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y9eineAAAACgEAAA8AAABkcnMvZG93&#10;bnJldi54bWxMj8FOwzAQRO9I/IO1SNyoE1OFKMSpKBIfQEGoRzdekqjxOo2dNuHr2Z7gtNqd0czb&#10;cjO7XpxxDJ0nDekqAYFUe9tRo+Hz4+0hBxGiIWt6T6hhwQCb6vamNIX1F3rH8y42gkMoFEZDG+NQ&#10;SBnqFp0JKz8gsfbtR2cir2Mj7WguHO56qZIkk850xA2tGfC1xfq4mxz37tV2Sn+WheT+67gdluw0&#10;rU9a39/NL88gIs7xzwxXfEaHipkOfiIbRK/hMUnZyTNbg7jqaa74ctCg1FMOsirl/xeqX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" path="m,l7312660,r,1129665l3619500,733425,,1091565,,xe" fillcolor="#156082 [3204]" stroked="f" strokeweight="1.5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" stroked="f" strokeweight="1.5pt">
                      <v:fill r:id="rId12" o:title="" recolor="t" rotate="t" type="frame"/>
                    </v:rect>
                    <w10:wrap anchorx="page" anchory="page"/>
                  </v:group>
                </w:pict>
              </mc:Fallback>
            </mc:AlternateContent>
          </w:r>
          <w:r w:rsidRPr="007B0516">
            <w:rPr>
              <w:rFonts w:ascii="Calibri" w:hAnsi="Calibri" w:cs="Calibri"/>
            </w:rPr>
            <w:t>m</w:t>
          </w:r>
        </w:p>
        <w:p w14:paraId="58FC8F55" w14:textId="524EFAD7" w:rsidR="00136B6F" w:rsidRPr="007B0516" w:rsidRDefault="00DE669F" w:rsidP="00A362EA">
          <w:pPr>
            <w:spacing w:line="240" w:lineRule="auto"/>
            <w:rPr>
              <w:rFonts w:ascii="Calibri" w:eastAsiaTheme="majorEastAsia" w:hAnsi="Calibri" w:cs="Calibri"/>
              <w:color w:val="0F4761" w:themeColor="accent1" w:themeShade="BF"/>
              <w:sz w:val="32"/>
              <w:szCs w:val="32"/>
            </w:rPr>
          </w:pPr>
          <w:r w:rsidRPr="007B0516">
            <w:rPr>
              <w:rFonts w:ascii="Calibri" w:hAnsi="Calibri" w:cs="Calibri"/>
              <w:noProof/>
            </w:rPr>
            <mc:AlternateContent>
              <mc:Choice Requires="wps">
                <w:drawing>
                  <wp:anchor distT="45720" distB="45720" distL="114300" distR="114300" simplePos="0" relativeHeight="251664384" behindDoc="0" locked="0" layoutInCell="1" allowOverlap="1" wp14:anchorId="7574C966" wp14:editId="3AF9DF73">
                    <wp:simplePos x="0" y="0"/>
                    <wp:positionH relativeFrom="margin">
                      <wp:align>right</wp:align>
                    </wp:positionH>
                    <wp:positionV relativeFrom="paragraph">
                      <wp:posOffset>1049559</wp:posOffset>
                    </wp:positionV>
                    <wp:extent cx="4972050" cy="37623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2050" cy="3762375"/>
                            </a:xfrm>
                            <a:prstGeom prst="rect">
                              <a:avLst/>
                            </a:prstGeom>
                            <a:solidFill>
                              <a:srgbClr val="FFFFFF"/>
                            </a:solidFill>
                            <a:ln w="9525">
                              <a:solidFill>
                                <a:srgbClr val="000000">
                                  <a:alpha val="0"/>
                                </a:srgbClr>
                              </a:solidFill>
                              <a:miter lim="800000"/>
                              <a:headEnd/>
                              <a:tailEnd/>
                            </a:ln>
                          </wps:spPr>
                          <wps:txbx>
                            <w:txbxContent>
                              <w:p w14:paraId="438554C9" w14:textId="77777777" w:rsidR="00787121" w:rsidRDefault="00787121" w:rsidP="003B2ABC">
                                <w:pPr>
                                  <w:pStyle w:val="Heading1"/>
                                  <w:spacing w:after="31" w:line="265" w:lineRule="auto"/>
                                  <w:jc w:val="right"/>
                                  <w:rPr>
                                    <w:rFonts w:cs="Calibri"/>
                                    <w:color w:val="4C94D8" w:themeColor="text2" w:themeTint="80"/>
                                    <w:sz w:val="48"/>
                                    <w:szCs w:val="48"/>
                                  </w:rPr>
                                </w:pPr>
                                <w:r>
                                  <w:rPr>
                                    <w:rFonts w:cs="Calibri"/>
                                    <w:color w:val="4C94D8" w:themeColor="text2" w:themeTint="80"/>
                                    <w:sz w:val="48"/>
                                    <w:szCs w:val="48"/>
                                  </w:rPr>
                                  <w:t>CITY OF WILLOWS</w:t>
                                </w:r>
                              </w:p>
                              <w:p w14:paraId="1550DA77" w14:textId="0BC25075" w:rsidR="00787121" w:rsidRDefault="00787121" w:rsidP="00C72BC4">
                                <w:pPr>
                                  <w:spacing w:after="0" w:line="272" w:lineRule="auto"/>
                                  <w:ind w:left="701" w:firstLine="1239"/>
                                  <w:jc w:val="right"/>
                                  <w:rPr>
                                    <w:rFonts w:ascii="Calibri" w:hAnsi="Calibri" w:cs="Calibri"/>
                                    <w:color w:val="4C94D8" w:themeColor="text2" w:themeTint="80"/>
                                    <w:sz w:val="48"/>
                                    <w:szCs w:val="48"/>
                                  </w:rPr>
                                </w:pPr>
                                <w:r>
                                  <w:rPr>
                                    <w:rFonts w:ascii="Calibri" w:hAnsi="Calibri" w:cs="Calibri"/>
                                    <w:color w:val="4C94D8" w:themeColor="text2" w:themeTint="80"/>
                                    <w:sz w:val="48"/>
                                    <w:szCs w:val="48"/>
                                  </w:rPr>
                                  <w:t xml:space="preserve">EXECUTIVE AND </w:t>
                                </w:r>
                              </w:p>
                              <w:p w14:paraId="4D822699" w14:textId="150FAC47" w:rsidR="00787121" w:rsidRDefault="00787121" w:rsidP="00C72BC4">
                                <w:pPr>
                                  <w:spacing w:after="0" w:line="272" w:lineRule="auto"/>
                                  <w:ind w:left="701" w:firstLine="1239"/>
                                  <w:jc w:val="right"/>
                                  <w:rPr>
                                    <w:rFonts w:ascii="Calibri" w:hAnsi="Calibri" w:cs="Calibri"/>
                                    <w:color w:val="4C94D8" w:themeColor="text2" w:themeTint="80"/>
                                    <w:sz w:val="48"/>
                                    <w:szCs w:val="48"/>
                                  </w:rPr>
                                </w:pPr>
                                <w:r>
                                  <w:rPr>
                                    <w:rFonts w:ascii="Calibri" w:hAnsi="Calibri" w:cs="Calibri"/>
                                    <w:color w:val="4C94D8" w:themeColor="text2" w:themeTint="80"/>
                                    <w:sz w:val="48"/>
                                    <w:szCs w:val="48"/>
                                  </w:rPr>
                                  <w:t xml:space="preserve">MID-MANAGEMENT </w:t>
                                </w:r>
                              </w:p>
                              <w:p w14:paraId="7844FD3C" w14:textId="6EF28F61" w:rsidR="00C72BC4" w:rsidRDefault="004F1012" w:rsidP="00C72BC4">
                                <w:pPr>
                                  <w:spacing w:after="0" w:line="272" w:lineRule="auto"/>
                                  <w:ind w:left="701" w:firstLine="1239"/>
                                  <w:jc w:val="right"/>
                                  <w:rPr>
                                    <w:rFonts w:ascii="Calibri" w:hAnsi="Calibri" w:cs="Calibri"/>
                                    <w:sz w:val="36"/>
                                    <w:szCs w:val="36"/>
                                  </w:rPr>
                                </w:pPr>
                                <w:r>
                                  <w:rPr>
                                    <w:rFonts w:ascii="Calibri" w:hAnsi="Calibri" w:cs="Calibri"/>
                                    <w:color w:val="4C94D8" w:themeColor="text2" w:themeTint="80"/>
                                    <w:sz w:val="48"/>
                                    <w:szCs w:val="48"/>
                                  </w:rPr>
                                  <w:t xml:space="preserve">BENEFITS SUMMARY </w:t>
                                </w:r>
                                <w:r>
                                  <w:rPr>
                                    <w:rFonts w:ascii="Calibri" w:hAnsi="Calibri" w:cs="Calibri"/>
                                    <w:color w:val="4C94D8" w:themeColor="text2" w:themeTint="80"/>
                                    <w:sz w:val="48"/>
                                    <w:szCs w:val="48"/>
                                  </w:rPr>
                                  <w:br/>
                                  <w:t xml:space="preserve">&amp; </w:t>
                                </w:r>
                                <w:r w:rsidR="00AA1AA7">
                                  <w:rPr>
                                    <w:rFonts w:ascii="Calibri" w:hAnsi="Calibri" w:cs="Calibri"/>
                                    <w:color w:val="4C94D8" w:themeColor="text2" w:themeTint="80"/>
                                    <w:sz w:val="48"/>
                                    <w:szCs w:val="48"/>
                                  </w:rPr>
                                  <w:t>HANDBOOK</w:t>
                                </w:r>
                                <w:r w:rsidR="003B2ABC" w:rsidRPr="007732A9">
                                  <w:rPr>
                                    <w:rFonts w:ascii="Calibri" w:hAnsi="Calibri" w:cs="Calibri"/>
                                    <w:color w:val="4C94D8" w:themeColor="text2" w:themeTint="80"/>
                                    <w:sz w:val="48"/>
                                    <w:szCs w:val="48"/>
                                  </w:rPr>
                                  <w:t xml:space="preserve"> </w:t>
                                </w:r>
                              </w:p>
                              <w:p w14:paraId="54D74693" w14:textId="77777777" w:rsidR="00C72BC4" w:rsidRDefault="00C72BC4" w:rsidP="00C72BC4">
                                <w:pPr>
                                  <w:spacing w:after="0" w:line="272" w:lineRule="auto"/>
                                  <w:ind w:left="701" w:firstLine="1239"/>
                                  <w:jc w:val="right"/>
                                  <w:rPr>
                                    <w:rFonts w:ascii="Calibri" w:hAnsi="Calibri" w:cs="Calibri"/>
                                    <w:sz w:val="36"/>
                                    <w:szCs w:val="36"/>
                                  </w:rPr>
                                </w:pPr>
                              </w:p>
                              <w:p w14:paraId="3C85A8B6" w14:textId="44217863" w:rsidR="00EA3D56" w:rsidRPr="00C9000A" w:rsidRDefault="00EA3D56" w:rsidP="00787121">
                                <w:pPr>
                                  <w:spacing w:after="0" w:line="272" w:lineRule="auto"/>
                                  <w:ind w:left="701" w:firstLine="1239"/>
                                  <w:jc w:val="right"/>
                                  <w:rPr>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74C966" id="_x0000_t202" coordsize="21600,21600" o:spt="202" path="m,l,21600r21600,l21600,xe">
                    <v:stroke joinstyle="miter"/>
                    <v:path gradientshapeok="t" o:connecttype="rect"/>
                  </v:shapetype>
                  <v:shape id="Text Box 2" o:spid="_x0000_s1026" type="#_x0000_t202" style="position:absolute;margin-left:340.3pt;margin-top:82.65pt;width:391.5pt;height:296.25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">
                    <v:stroke opacity="0"/>
                    <v:textbox>
                      <w:txbxContent>
                        <w:p w14:paraId="438554C9" w14:textId="77777777" w:rsidR="00787121" w:rsidRDefault="00787121" w:rsidP="003B2ABC">
                          <w:pPr>
                            <w:pStyle w:val="Heading1"/>
                            <w:spacing w:after="31" w:line="265" w:lineRule="auto"/>
                            <w:jc w:val="right"/>
                            <w:rPr>
                              <w:rFonts w:cs="Calibri"/>
                              <w:color w:val="4C94D8" w:themeColor="text2" w:themeTint="80"/>
                              <w:sz w:val="48"/>
                              <w:szCs w:val="48"/>
                            </w:rPr>
                          </w:pPr>
                          <w:r>
                            <w:rPr>
                              <w:rFonts w:cs="Calibri"/>
                              <w:color w:val="4C94D8" w:themeColor="text2" w:themeTint="80"/>
                              <w:sz w:val="48"/>
                              <w:szCs w:val="48"/>
                            </w:rPr>
                            <w:t>CITY OF WILLOWS</w:t>
                          </w:r>
                        </w:p>
                        <w:p w14:paraId="1550DA77" w14:textId="0BC25075" w:rsidR="00787121" w:rsidRDefault="00787121" w:rsidP="00C72BC4">
                          <w:pPr>
                            <w:spacing w:after="0" w:line="272" w:lineRule="auto"/>
                            <w:ind w:left="701" w:firstLine="1239"/>
                            <w:jc w:val="right"/>
                            <w:rPr>
                              <w:rFonts w:ascii="Calibri" w:hAnsi="Calibri" w:cs="Calibri"/>
                              <w:color w:val="4C94D8" w:themeColor="text2" w:themeTint="80"/>
                              <w:sz w:val="48"/>
                              <w:szCs w:val="48"/>
                            </w:rPr>
                          </w:pPr>
                          <w:r>
                            <w:rPr>
                              <w:rFonts w:ascii="Calibri" w:hAnsi="Calibri" w:cs="Calibri"/>
                              <w:color w:val="4C94D8" w:themeColor="text2" w:themeTint="80"/>
                              <w:sz w:val="48"/>
                              <w:szCs w:val="48"/>
                            </w:rPr>
                            <w:t xml:space="preserve">EXECUTIVE AND </w:t>
                          </w:r>
                        </w:p>
                        <w:p w14:paraId="4D822699" w14:textId="150FAC47" w:rsidR="00787121" w:rsidRDefault="00787121" w:rsidP="00C72BC4">
                          <w:pPr>
                            <w:spacing w:after="0" w:line="272" w:lineRule="auto"/>
                            <w:ind w:left="701" w:firstLine="1239"/>
                            <w:jc w:val="right"/>
                            <w:rPr>
                              <w:rFonts w:ascii="Calibri" w:hAnsi="Calibri" w:cs="Calibri"/>
                              <w:color w:val="4C94D8" w:themeColor="text2" w:themeTint="80"/>
                              <w:sz w:val="48"/>
                              <w:szCs w:val="48"/>
                            </w:rPr>
                          </w:pPr>
                          <w:r>
                            <w:rPr>
                              <w:rFonts w:ascii="Calibri" w:hAnsi="Calibri" w:cs="Calibri"/>
                              <w:color w:val="4C94D8" w:themeColor="text2" w:themeTint="80"/>
                              <w:sz w:val="48"/>
                              <w:szCs w:val="48"/>
                            </w:rPr>
                            <w:t xml:space="preserve">MID-MANAGEMENT </w:t>
                          </w:r>
                        </w:p>
                        <w:p w14:paraId="7844FD3C" w14:textId="6EF28F61" w:rsidR="00C72BC4" w:rsidRDefault="004F1012" w:rsidP="00C72BC4">
                          <w:pPr>
                            <w:spacing w:after="0" w:line="272" w:lineRule="auto"/>
                            <w:ind w:left="701" w:firstLine="1239"/>
                            <w:jc w:val="right"/>
                            <w:rPr>
                              <w:rFonts w:ascii="Calibri" w:hAnsi="Calibri" w:cs="Calibri"/>
                              <w:sz w:val="36"/>
                              <w:szCs w:val="36"/>
                            </w:rPr>
                          </w:pPr>
                          <w:r>
                            <w:rPr>
                              <w:rFonts w:ascii="Calibri" w:hAnsi="Calibri" w:cs="Calibri"/>
                              <w:color w:val="4C94D8" w:themeColor="text2" w:themeTint="80"/>
                              <w:sz w:val="48"/>
                              <w:szCs w:val="48"/>
                            </w:rPr>
                            <w:t xml:space="preserve">BENEFITS SUMMARY </w:t>
                          </w:r>
                          <w:r>
                            <w:rPr>
                              <w:rFonts w:ascii="Calibri" w:hAnsi="Calibri" w:cs="Calibri"/>
                              <w:color w:val="4C94D8" w:themeColor="text2" w:themeTint="80"/>
                              <w:sz w:val="48"/>
                              <w:szCs w:val="48"/>
                            </w:rPr>
                            <w:br/>
                            <w:t xml:space="preserve">&amp; </w:t>
                          </w:r>
                          <w:r w:rsidR="00AA1AA7">
                            <w:rPr>
                              <w:rFonts w:ascii="Calibri" w:hAnsi="Calibri" w:cs="Calibri"/>
                              <w:color w:val="4C94D8" w:themeColor="text2" w:themeTint="80"/>
                              <w:sz w:val="48"/>
                              <w:szCs w:val="48"/>
                            </w:rPr>
                            <w:t>HANDBOOK</w:t>
                          </w:r>
                          <w:r w:rsidR="003B2ABC" w:rsidRPr="007732A9">
                            <w:rPr>
                              <w:rFonts w:ascii="Calibri" w:hAnsi="Calibri" w:cs="Calibri"/>
                              <w:color w:val="4C94D8" w:themeColor="text2" w:themeTint="80"/>
                              <w:sz w:val="48"/>
                              <w:szCs w:val="48"/>
                            </w:rPr>
                            <w:t xml:space="preserve"> </w:t>
                          </w:r>
                        </w:p>
                        <w:p w14:paraId="54D74693" w14:textId="77777777" w:rsidR="00C72BC4" w:rsidRDefault="00C72BC4" w:rsidP="00C72BC4">
                          <w:pPr>
                            <w:spacing w:after="0" w:line="272" w:lineRule="auto"/>
                            <w:ind w:left="701" w:firstLine="1239"/>
                            <w:jc w:val="right"/>
                            <w:rPr>
                              <w:rFonts w:ascii="Calibri" w:hAnsi="Calibri" w:cs="Calibri"/>
                              <w:sz w:val="36"/>
                              <w:szCs w:val="36"/>
                            </w:rPr>
                          </w:pPr>
                        </w:p>
                        <w:p w14:paraId="3C85A8B6" w14:textId="44217863" w:rsidR="00EA3D56" w:rsidRPr="00C9000A" w:rsidRDefault="00EA3D56" w:rsidP="00787121">
                          <w:pPr>
                            <w:spacing w:after="0" w:line="272" w:lineRule="auto"/>
                            <w:ind w:left="701" w:firstLine="1239"/>
                            <w:jc w:val="right"/>
                            <w:rPr>
                              <w:sz w:val="22"/>
                              <w:szCs w:val="22"/>
                            </w:rPr>
                          </w:pPr>
                        </w:p>
                      </w:txbxContent>
                    </v:textbox>
                    <w10:wrap type="square" anchorx="margin"/>
                  </v:shape>
                </w:pict>
              </mc:Fallback>
            </mc:AlternateContent>
          </w:r>
          <w:r w:rsidR="000D2659" w:rsidRPr="007B0516">
            <w:rPr>
              <w:rFonts w:ascii="Calibri" w:hAnsi="Calibri" w:cs="Calibri"/>
              <w:noProof/>
            </w:rPr>
            <w:drawing>
              <wp:anchor distT="0" distB="0" distL="114300" distR="114300" simplePos="0" relativeHeight="251661312" behindDoc="1" locked="0" layoutInCell="1" allowOverlap="1" wp14:anchorId="668539F8" wp14:editId="700B34E8">
                <wp:simplePos x="0" y="0"/>
                <wp:positionH relativeFrom="margin">
                  <wp:posOffset>4461934</wp:posOffset>
                </wp:positionH>
                <wp:positionV relativeFrom="paragraph">
                  <wp:posOffset>4963584</wp:posOffset>
                </wp:positionV>
                <wp:extent cx="1414130" cy="1422400"/>
                <wp:effectExtent l="0" t="0" r="0" b="6350"/>
                <wp:wrapNone/>
                <wp:docPr id="1" name="Picture 1" descr="S:\City Logo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ity Logo Photo.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14130"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136B6F" w:rsidRPr="007B0516">
            <w:rPr>
              <w:rFonts w:ascii="Calibri" w:hAnsi="Calibri" w:cs="Calibri"/>
              <w:noProof/>
            </w:rPr>
            <mc:AlternateContent>
              <mc:Choice Requires="wps">
                <w:drawing>
                  <wp:anchor distT="91440" distB="91440" distL="114300" distR="114300" simplePos="0" relativeHeight="251662336" behindDoc="0" locked="0" layoutInCell="1" allowOverlap="1" wp14:anchorId="142DB6E7" wp14:editId="2EA0E1B9">
                    <wp:simplePos x="0" y="0"/>
                    <wp:positionH relativeFrom="margin">
                      <wp:posOffset>2705100</wp:posOffset>
                    </wp:positionH>
                    <wp:positionV relativeFrom="paragraph">
                      <wp:posOffset>6873875</wp:posOffset>
                    </wp:positionV>
                    <wp:extent cx="3333750"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1403985"/>
                            </a:xfrm>
                            <a:prstGeom prst="rect">
                              <a:avLst/>
                            </a:prstGeom>
                            <a:noFill/>
                            <a:ln w="9525">
                              <a:noFill/>
                              <a:miter lim="800000"/>
                              <a:headEnd/>
                              <a:tailEnd/>
                            </a:ln>
                          </wps:spPr>
                          <wps:txbx>
                            <w:txbxContent>
                              <w:p w14:paraId="7EF7B131" w14:textId="61951A10" w:rsidR="00136B6F" w:rsidRDefault="00787121" w:rsidP="00A508F1">
                                <w:pPr>
                                  <w:pBdr>
                                    <w:top w:val="single" w:sz="24" w:space="8" w:color="156082" w:themeColor="accent1"/>
                                    <w:bottom w:val="single" w:sz="24" w:space="8" w:color="156082" w:themeColor="accent1"/>
                                  </w:pBdr>
                                  <w:spacing w:after="0"/>
                                </w:pPr>
                                <w:r>
                                  <w:rPr>
                                    <w:i/>
                                    <w:iCs/>
                                    <w:color w:val="156082" w:themeColor="accent1"/>
                                  </w:rPr>
                                  <w:t xml:space="preserve">Effective </w:t>
                                </w:r>
                                <w:r w:rsidR="00ED5E98">
                                  <w:rPr>
                                    <w:i/>
                                    <w:iCs/>
                                    <w:color w:val="156082" w:themeColor="accent1"/>
                                  </w:rPr>
                                  <w:t>October 13,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2DB6E7" id="_x0000_s1027" type="#_x0000_t202" style="position:absolute;margin-left:213pt;margin-top:541.25pt;width:262.5pt;height:110.55pt;z-index:251662336;visibility:visible;mso-wrap-style:square;mso-width-percent:0;mso-height-percent:200;mso-wrap-distance-left:9pt;mso-wrap-distance-top:7.2pt;mso-wrap-distance-right:9pt;mso-wrap-distance-bottom:7.2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" filled="f" stroked="f">
                    <v:textbox style="mso-fit-shape-to-text:t">
                      <w:txbxContent>
                        <w:p w14:paraId="7EF7B131" w14:textId="61951A10" w:rsidR="00136B6F" w:rsidRDefault="00787121" w:rsidP="00A508F1">
                          <w:pPr>
                            <w:pBdr>
                              <w:top w:val="single" w:sz="24" w:space="8" w:color="156082" w:themeColor="accent1"/>
                              <w:bottom w:val="single" w:sz="24" w:space="8" w:color="156082" w:themeColor="accent1"/>
                            </w:pBdr>
                            <w:spacing w:after="0"/>
                          </w:pPr>
                          <w:r>
                            <w:rPr>
                              <w:i/>
                              <w:iCs/>
                              <w:color w:val="156082" w:themeColor="accent1"/>
                            </w:rPr>
                            <w:t xml:space="preserve">Effective </w:t>
                          </w:r>
                          <w:r w:rsidR="00ED5E98">
                            <w:rPr>
                              <w:i/>
                              <w:iCs/>
                              <w:color w:val="156082" w:themeColor="accent1"/>
                            </w:rPr>
                            <w:t>October 13, 2026</w:t>
                          </w:r>
                        </w:p>
                      </w:txbxContent>
                    </v:textbox>
                    <w10:wrap type="topAndBottom" anchorx="margin"/>
                  </v:shape>
                </w:pict>
              </mc:Fallback>
            </mc:AlternateContent>
          </w:r>
          <w:r w:rsidR="00136B6F" w:rsidRPr="007B0516">
            <w:rPr>
              <w:rFonts w:ascii="Calibri" w:hAnsi="Calibri" w:cs="Calibri"/>
            </w:rPr>
            <w:br w:type="page"/>
          </w:r>
          <w:r w:rsidR="00CB10E0">
            <w:rPr>
              <w:rFonts w:ascii="Calibri" w:hAnsi="Calibri" w:cs="Calibri"/>
            </w:rPr>
            <w:lastRenderedPageBreak/>
            <w:t>+</w:t>
          </w:r>
        </w:p>
      </w:sdtContent>
    </w:sdt>
    <w:p w14:paraId="1F1063E3" w14:textId="77777777" w:rsidR="00005EE8" w:rsidRDefault="00005EE8" w:rsidP="004C63F2">
      <w:pPr>
        <w:pStyle w:val="Heading1"/>
        <w:jc w:val="center"/>
        <w:rPr>
          <w:rFonts w:cs="Calibri"/>
          <w:szCs w:val="32"/>
        </w:rPr>
      </w:pPr>
      <w:r w:rsidRPr="007B0516">
        <w:rPr>
          <w:rFonts w:cs="Calibri"/>
          <w:szCs w:val="32"/>
        </w:rPr>
        <w:t>Table of Contents</w:t>
      </w:r>
    </w:p>
    <w:p w14:paraId="01BD664B" w14:textId="77777777" w:rsidR="00BD2775" w:rsidRPr="00BD2775" w:rsidRDefault="00BD2775" w:rsidP="00BD2775"/>
    <w:tbl>
      <w:tblPr>
        <w:tblStyle w:val="TableGrid"/>
        <w:tblW w:w="0" w:type="auto"/>
        <w:tblLook w:val="04A0" w:firstRow="1" w:lastRow="0" w:firstColumn="1" w:lastColumn="0" w:noHBand="0" w:noVBand="1"/>
      </w:tblPr>
      <w:tblGrid>
        <w:gridCol w:w="8815"/>
        <w:gridCol w:w="535"/>
      </w:tblGrid>
      <w:tr w:rsidR="007306B5" w:rsidRPr="005525A0" w14:paraId="38053A34" w14:textId="4C9C7B78" w:rsidTr="00884A45">
        <w:tc>
          <w:tcPr>
            <w:tcW w:w="8815" w:type="dxa"/>
          </w:tcPr>
          <w:p w14:paraId="73DE7396" w14:textId="5B02B0F8" w:rsidR="007306B5" w:rsidRPr="005525A0" w:rsidRDefault="007306B5" w:rsidP="007306B5">
            <w:pPr>
              <w:rPr>
                <w:rFonts w:ascii="Calibri" w:hAnsi="Calibri" w:cs="Calibri"/>
              </w:rPr>
            </w:pPr>
            <w:r w:rsidRPr="005525A0">
              <w:rPr>
                <w:rFonts w:ascii="Calibri" w:hAnsi="Calibri" w:cs="Calibri"/>
              </w:rPr>
              <w:t>STATEMENT OF PURPOSE</w:t>
            </w:r>
          </w:p>
        </w:tc>
        <w:tc>
          <w:tcPr>
            <w:tcW w:w="535" w:type="dxa"/>
          </w:tcPr>
          <w:p w14:paraId="2A3985DC" w14:textId="2CC26801" w:rsidR="007306B5" w:rsidRPr="005525A0" w:rsidRDefault="007306B5" w:rsidP="007306B5">
            <w:pPr>
              <w:rPr>
                <w:rFonts w:ascii="Calibri" w:hAnsi="Calibri" w:cs="Calibri"/>
              </w:rPr>
            </w:pPr>
            <w:r w:rsidRPr="005525A0">
              <w:rPr>
                <w:rFonts w:ascii="Calibri" w:hAnsi="Calibri" w:cs="Calibri"/>
              </w:rPr>
              <w:t>4</w:t>
            </w:r>
          </w:p>
        </w:tc>
      </w:tr>
      <w:tr w:rsidR="007306B5" w:rsidRPr="005525A0" w14:paraId="1DC50E70" w14:textId="7BD10589" w:rsidTr="00884A45">
        <w:tc>
          <w:tcPr>
            <w:tcW w:w="8815" w:type="dxa"/>
          </w:tcPr>
          <w:p w14:paraId="3B96A858" w14:textId="1B6DDBCA" w:rsidR="007306B5" w:rsidRPr="005525A0" w:rsidRDefault="007306B5" w:rsidP="007306B5">
            <w:pPr>
              <w:rPr>
                <w:rFonts w:ascii="Calibri" w:hAnsi="Calibri" w:cs="Calibri"/>
                <w:b/>
                <w:bCs/>
              </w:rPr>
            </w:pPr>
            <w:r w:rsidRPr="005525A0">
              <w:rPr>
                <w:rFonts w:ascii="Calibri" w:hAnsi="Calibri" w:cs="Calibri"/>
                <w:b/>
                <w:bCs/>
              </w:rPr>
              <w:t>ARTICLE I - GENERAL PROVISIONS</w:t>
            </w:r>
          </w:p>
        </w:tc>
        <w:tc>
          <w:tcPr>
            <w:tcW w:w="535" w:type="dxa"/>
          </w:tcPr>
          <w:p w14:paraId="1CCE56F4" w14:textId="1A6DB760" w:rsidR="007306B5" w:rsidRPr="005525A0" w:rsidRDefault="009A4B68" w:rsidP="007306B5">
            <w:pPr>
              <w:rPr>
                <w:rFonts w:ascii="Calibri" w:hAnsi="Calibri" w:cs="Calibri"/>
              </w:rPr>
            </w:pPr>
            <w:r w:rsidRPr="005525A0">
              <w:rPr>
                <w:rFonts w:ascii="Calibri" w:hAnsi="Calibri" w:cs="Calibri"/>
              </w:rPr>
              <w:t>4</w:t>
            </w:r>
          </w:p>
        </w:tc>
      </w:tr>
      <w:tr w:rsidR="007306B5" w:rsidRPr="005525A0" w14:paraId="177C4618" w14:textId="43E60AFD" w:rsidTr="00884A45">
        <w:tc>
          <w:tcPr>
            <w:tcW w:w="8815" w:type="dxa"/>
          </w:tcPr>
          <w:p w14:paraId="2E233385" w14:textId="35A91E0B" w:rsidR="007306B5" w:rsidRPr="005525A0" w:rsidRDefault="00DE6EFC" w:rsidP="007306B5">
            <w:pPr>
              <w:rPr>
                <w:rFonts w:ascii="Calibri" w:hAnsi="Calibri" w:cs="Calibri"/>
              </w:rPr>
            </w:pPr>
            <w:r w:rsidRPr="005525A0">
              <w:rPr>
                <w:rFonts w:ascii="Calibri" w:hAnsi="Calibri" w:cs="Calibri"/>
              </w:rPr>
              <w:t>EXECUTIVE AND MID-MANAGEMENT STATUS</w:t>
            </w:r>
          </w:p>
        </w:tc>
        <w:tc>
          <w:tcPr>
            <w:tcW w:w="535" w:type="dxa"/>
          </w:tcPr>
          <w:p w14:paraId="6B406A05" w14:textId="0DCB9414" w:rsidR="007306B5" w:rsidRPr="005525A0" w:rsidRDefault="00CF553A" w:rsidP="007306B5">
            <w:pPr>
              <w:rPr>
                <w:rFonts w:ascii="Calibri" w:hAnsi="Calibri" w:cs="Calibri"/>
              </w:rPr>
            </w:pPr>
            <w:r>
              <w:rPr>
                <w:rFonts w:ascii="Calibri" w:hAnsi="Calibri" w:cs="Calibri"/>
              </w:rPr>
              <w:t>4</w:t>
            </w:r>
          </w:p>
        </w:tc>
      </w:tr>
      <w:tr w:rsidR="00DE6EFC" w:rsidRPr="005525A0" w14:paraId="166407C5" w14:textId="584CC707" w:rsidTr="00884A45">
        <w:tc>
          <w:tcPr>
            <w:tcW w:w="8815" w:type="dxa"/>
          </w:tcPr>
          <w:p w14:paraId="68120559" w14:textId="4F672DCC" w:rsidR="00DE6EFC" w:rsidRPr="005525A0" w:rsidRDefault="00DE6EFC" w:rsidP="00DE6EFC">
            <w:pPr>
              <w:rPr>
                <w:rFonts w:ascii="Calibri" w:hAnsi="Calibri" w:cs="Calibri"/>
                <w:b/>
                <w:bCs/>
              </w:rPr>
            </w:pPr>
            <w:r w:rsidRPr="005525A0">
              <w:rPr>
                <w:rFonts w:ascii="Calibri" w:hAnsi="Calibri" w:cs="Calibri"/>
              </w:rPr>
              <w:t>USE OF CITY FACILITIES</w:t>
            </w:r>
          </w:p>
        </w:tc>
        <w:tc>
          <w:tcPr>
            <w:tcW w:w="535" w:type="dxa"/>
          </w:tcPr>
          <w:p w14:paraId="147C4577" w14:textId="5418E987" w:rsidR="00DE6EFC" w:rsidRPr="005525A0" w:rsidRDefault="00CF553A" w:rsidP="00DE6EFC">
            <w:pPr>
              <w:rPr>
                <w:rFonts w:ascii="Calibri" w:hAnsi="Calibri" w:cs="Calibri"/>
              </w:rPr>
            </w:pPr>
            <w:r>
              <w:rPr>
                <w:rFonts w:ascii="Calibri" w:hAnsi="Calibri" w:cs="Calibri"/>
              </w:rPr>
              <w:t>4</w:t>
            </w:r>
          </w:p>
        </w:tc>
      </w:tr>
      <w:tr w:rsidR="00DE6EFC" w:rsidRPr="005525A0" w14:paraId="633F5ACC" w14:textId="7E81AB9C" w:rsidTr="00884A45">
        <w:tc>
          <w:tcPr>
            <w:tcW w:w="8815" w:type="dxa"/>
          </w:tcPr>
          <w:p w14:paraId="168ABB47" w14:textId="29964C04" w:rsidR="00DE6EFC" w:rsidRPr="005525A0" w:rsidRDefault="00DE6EFC" w:rsidP="00DE6EFC">
            <w:pPr>
              <w:rPr>
                <w:rFonts w:ascii="Calibri" w:hAnsi="Calibri" w:cs="Calibri"/>
              </w:rPr>
            </w:pPr>
            <w:r w:rsidRPr="005525A0">
              <w:rPr>
                <w:rFonts w:ascii="Calibri" w:hAnsi="Calibri" w:cs="Calibri"/>
                <w:b/>
                <w:bCs/>
              </w:rPr>
              <w:t>ARTICLE II - DIRECT PAY FOR SERVICE</w:t>
            </w:r>
          </w:p>
        </w:tc>
        <w:tc>
          <w:tcPr>
            <w:tcW w:w="535" w:type="dxa"/>
          </w:tcPr>
          <w:p w14:paraId="4FA18784" w14:textId="22517E2E" w:rsidR="00DE6EFC" w:rsidRPr="005525A0" w:rsidRDefault="00CF553A" w:rsidP="00DE6EFC">
            <w:pPr>
              <w:rPr>
                <w:rFonts w:ascii="Calibri" w:hAnsi="Calibri" w:cs="Calibri"/>
              </w:rPr>
            </w:pPr>
            <w:r>
              <w:rPr>
                <w:rFonts w:ascii="Calibri" w:hAnsi="Calibri" w:cs="Calibri"/>
              </w:rPr>
              <w:t>5</w:t>
            </w:r>
          </w:p>
        </w:tc>
      </w:tr>
      <w:tr w:rsidR="00DE6EFC" w:rsidRPr="005525A0" w14:paraId="473C0017" w14:textId="02D8B8EF" w:rsidTr="00884A45">
        <w:tc>
          <w:tcPr>
            <w:tcW w:w="8815" w:type="dxa"/>
          </w:tcPr>
          <w:p w14:paraId="108B334E" w14:textId="13656C32" w:rsidR="00DE6EFC" w:rsidRPr="005525A0" w:rsidRDefault="00DE6EFC" w:rsidP="00DE6EFC">
            <w:pPr>
              <w:rPr>
                <w:rFonts w:ascii="Calibri" w:hAnsi="Calibri" w:cs="Calibri"/>
              </w:rPr>
            </w:pPr>
            <w:r w:rsidRPr="005525A0">
              <w:rPr>
                <w:rFonts w:ascii="Calibri" w:hAnsi="Calibri" w:cs="Calibri"/>
              </w:rPr>
              <w:t>SALARY INCREASES</w:t>
            </w:r>
          </w:p>
        </w:tc>
        <w:tc>
          <w:tcPr>
            <w:tcW w:w="535" w:type="dxa"/>
          </w:tcPr>
          <w:p w14:paraId="4F3B6477" w14:textId="7AB2675A" w:rsidR="00DE6EFC" w:rsidRPr="005525A0" w:rsidRDefault="00CF553A" w:rsidP="00DE6EFC">
            <w:pPr>
              <w:rPr>
                <w:rFonts w:ascii="Calibri" w:hAnsi="Calibri" w:cs="Calibri"/>
              </w:rPr>
            </w:pPr>
            <w:r>
              <w:rPr>
                <w:rFonts w:ascii="Calibri" w:hAnsi="Calibri" w:cs="Calibri"/>
              </w:rPr>
              <w:t>5</w:t>
            </w:r>
          </w:p>
        </w:tc>
      </w:tr>
      <w:tr w:rsidR="00DE6EFC" w:rsidRPr="005525A0" w14:paraId="1788F323" w14:textId="348A198D" w:rsidTr="00884A45">
        <w:tc>
          <w:tcPr>
            <w:tcW w:w="8815" w:type="dxa"/>
          </w:tcPr>
          <w:p w14:paraId="63DC5A81" w14:textId="08C46119" w:rsidR="00DE6EFC" w:rsidRPr="005525A0" w:rsidRDefault="00DE6EFC" w:rsidP="00DE6EFC">
            <w:pPr>
              <w:rPr>
                <w:rFonts w:ascii="Calibri" w:hAnsi="Calibri" w:cs="Calibri"/>
              </w:rPr>
            </w:pPr>
            <w:r w:rsidRPr="005525A0">
              <w:rPr>
                <w:rFonts w:ascii="Calibri" w:hAnsi="Calibri" w:cs="Calibri"/>
              </w:rPr>
              <w:t>COST OF LIVING ADJUSTMENT (COLA)</w:t>
            </w:r>
          </w:p>
        </w:tc>
        <w:tc>
          <w:tcPr>
            <w:tcW w:w="535" w:type="dxa"/>
          </w:tcPr>
          <w:p w14:paraId="31030B6B" w14:textId="470C579C" w:rsidR="00DE6EFC" w:rsidRPr="005525A0" w:rsidRDefault="00CF553A" w:rsidP="00DE6EFC">
            <w:pPr>
              <w:rPr>
                <w:rFonts w:ascii="Calibri" w:hAnsi="Calibri" w:cs="Calibri"/>
              </w:rPr>
            </w:pPr>
            <w:r>
              <w:rPr>
                <w:rFonts w:ascii="Calibri" w:hAnsi="Calibri" w:cs="Calibri"/>
              </w:rPr>
              <w:t>5</w:t>
            </w:r>
          </w:p>
        </w:tc>
      </w:tr>
      <w:tr w:rsidR="00DE6EFC" w:rsidRPr="005525A0" w14:paraId="00279F4F" w14:textId="5CD9CF80" w:rsidTr="00884A45">
        <w:tc>
          <w:tcPr>
            <w:tcW w:w="8815" w:type="dxa"/>
          </w:tcPr>
          <w:p w14:paraId="7BE44B3F" w14:textId="1F8A491A" w:rsidR="00DE6EFC" w:rsidRPr="005525A0" w:rsidRDefault="00DE6EFC" w:rsidP="00DE6EFC">
            <w:pPr>
              <w:rPr>
                <w:rFonts w:ascii="Calibri" w:hAnsi="Calibri" w:cs="Calibri"/>
              </w:rPr>
            </w:pPr>
            <w:r w:rsidRPr="005525A0">
              <w:rPr>
                <w:rFonts w:ascii="Calibri" w:hAnsi="Calibri" w:cs="Calibri"/>
              </w:rPr>
              <w:t>ANNIVERSARY FORMULA</w:t>
            </w:r>
          </w:p>
        </w:tc>
        <w:tc>
          <w:tcPr>
            <w:tcW w:w="535" w:type="dxa"/>
          </w:tcPr>
          <w:p w14:paraId="2AFA5438" w14:textId="260771CE" w:rsidR="00DE6EFC" w:rsidRPr="005525A0" w:rsidRDefault="00CF553A" w:rsidP="00DE6EFC">
            <w:pPr>
              <w:rPr>
                <w:rFonts w:ascii="Calibri" w:hAnsi="Calibri" w:cs="Calibri"/>
              </w:rPr>
            </w:pPr>
            <w:r>
              <w:rPr>
                <w:rFonts w:ascii="Calibri" w:hAnsi="Calibri" w:cs="Calibri"/>
              </w:rPr>
              <w:t>5</w:t>
            </w:r>
          </w:p>
        </w:tc>
      </w:tr>
      <w:tr w:rsidR="00DE6EFC" w:rsidRPr="005525A0" w14:paraId="188E024C" w14:textId="607D9F57" w:rsidTr="00884A45">
        <w:tc>
          <w:tcPr>
            <w:tcW w:w="8815" w:type="dxa"/>
          </w:tcPr>
          <w:p w14:paraId="0B175113" w14:textId="66D06036" w:rsidR="00DE6EFC" w:rsidRPr="005525A0" w:rsidRDefault="00DE6EFC" w:rsidP="00DE6EFC">
            <w:pPr>
              <w:rPr>
                <w:rFonts w:ascii="Calibri" w:hAnsi="Calibri" w:cs="Calibri"/>
              </w:rPr>
            </w:pPr>
            <w:r w:rsidRPr="005525A0">
              <w:rPr>
                <w:rFonts w:ascii="Calibri" w:hAnsi="Calibri" w:cs="Calibri"/>
              </w:rPr>
              <w:t>APPLICATION OF RATES</w:t>
            </w:r>
          </w:p>
        </w:tc>
        <w:tc>
          <w:tcPr>
            <w:tcW w:w="535" w:type="dxa"/>
          </w:tcPr>
          <w:p w14:paraId="4E56B2E2" w14:textId="204FB303" w:rsidR="00DE6EFC" w:rsidRPr="005525A0" w:rsidRDefault="00CF553A" w:rsidP="00DE6EFC">
            <w:pPr>
              <w:rPr>
                <w:rFonts w:ascii="Calibri" w:hAnsi="Calibri" w:cs="Calibri"/>
              </w:rPr>
            </w:pPr>
            <w:r>
              <w:rPr>
                <w:rFonts w:ascii="Calibri" w:hAnsi="Calibri" w:cs="Calibri"/>
              </w:rPr>
              <w:t>6</w:t>
            </w:r>
          </w:p>
        </w:tc>
      </w:tr>
      <w:tr w:rsidR="00DE6EFC" w:rsidRPr="005525A0" w14:paraId="27ABBB38" w14:textId="6F195F9E" w:rsidTr="00884A45">
        <w:tc>
          <w:tcPr>
            <w:tcW w:w="8815" w:type="dxa"/>
          </w:tcPr>
          <w:p w14:paraId="1AFAEEE6" w14:textId="0A957214" w:rsidR="00DE6EFC" w:rsidRPr="005525A0" w:rsidRDefault="00DE6EFC" w:rsidP="00DE6EFC">
            <w:pPr>
              <w:rPr>
                <w:rFonts w:ascii="Calibri" w:hAnsi="Calibri" w:cs="Calibri"/>
              </w:rPr>
            </w:pPr>
            <w:r w:rsidRPr="005525A0">
              <w:rPr>
                <w:rFonts w:ascii="Calibri" w:hAnsi="Calibri" w:cs="Calibri"/>
              </w:rPr>
              <w:t>ADVANCEMENT</w:t>
            </w:r>
          </w:p>
        </w:tc>
        <w:tc>
          <w:tcPr>
            <w:tcW w:w="535" w:type="dxa"/>
          </w:tcPr>
          <w:p w14:paraId="3B76103B" w14:textId="2A63CA82" w:rsidR="00DE6EFC" w:rsidRPr="005525A0" w:rsidRDefault="00CF553A" w:rsidP="00DE6EFC">
            <w:pPr>
              <w:rPr>
                <w:rFonts w:ascii="Calibri" w:hAnsi="Calibri" w:cs="Calibri"/>
              </w:rPr>
            </w:pPr>
            <w:r>
              <w:rPr>
                <w:rFonts w:ascii="Calibri" w:hAnsi="Calibri" w:cs="Calibri"/>
              </w:rPr>
              <w:t>6</w:t>
            </w:r>
          </w:p>
        </w:tc>
      </w:tr>
      <w:tr w:rsidR="00DE6EFC" w:rsidRPr="005525A0" w14:paraId="0B9274F2" w14:textId="3B598D90" w:rsidTr="00884A45">
        <w:tc>
          <w:tcPr>
            <w:tcW w:w="8815" w:type="dxa"/>
          </w:tcPr>
          <w:p w14:paraId="023A2462" w14:textId="2DA49C74" w:rsidR="00DE6EFC" w:rsidRPr="005525A0" w:rsidRDefault="00DE6EFC" w:rsidP="00DE6EFC">
            <w:pPr>
              <w:rPr>
                <w:rFonts w:ascii="Calibri" w:hAnsi="Calibri" w:cs="Calibri"/>
              </w:rPr>
            </w:pPr>
            <w:r w:rsidRPr="005525A0">
              <w:rPr>
                <w:rFonts w:ascii="Calibri" w:hAnsi="Calibri" w:cs="Calibri"/>
              </w:rPr>
              <w:t>REVISION OF SALARY RANGES</w:t>
            </w:r>
          </w:p>
        </w:tc>
        <w:tc>
          <w:tcPr>
            <w:tcW w:w="535" w:type="dxa"/>
          </w:tcPr>
          <w:p w14:paraId="759896E4" w14:textId="67CBF3B0" w:rsidR="00DE6EFC" w:rsidRPr="005525A0" w:rsidRDefault="00CF553A" w:rsidP="00DE6EFC">
            <w:pPr>
              <w:rPr>
                <w:rFonts w:ascii="Calibri" w:hAnsi="Calibri" w:cs="Calibri"/>
              </w:rPr>
            </w:pPr>
            <w:r>
              <w:rPr>
                <w:rFonts w:ascii="Calibri" w:hAnsi="Calibri" w:cs="Calibri"/>
              </w:rPr>
              <w:t>6</w:t>
            </w:r>
          </w:p>
        </w:tc>
      </w:tr>
      <w:tr w:rsidR="00DE6EFC" w:rsidRPr="005525A0" w14:paraId="02D31CB1" w14:textId="79E190E6" w:rsidTr="00884A45">
        <w:tc>
          <w:tcPr>
            <w:tcW w:w="8815" w:type="dxa"/>
          </w:tcPr>
          <w:p w14:paraId="0C9D1FA1" w14:textId="4E756C58" w:rsidR="00DE6EFC" w:rsidRPr="005525A0" w:rsidRDefault="0034291B" w:rsidP="00DE6EFC">
            <w:pPr>
              <w:rPr>
                <w:rFonts w:ascii="Calibri" w:hAnsi="Calibri" w:cs="Calibri"/>
              </w:rPr>
            </w:pPr>
            <w:r w:rsidRPr="0034291B">
              <w:rPr>
                <w:rFonts w:ascii="Calibri" w:hAnsi="Calibri" w:cs="Calibri"/>
              </w:rPr>
              <w:t>OVERTIME AND ADMINISTRATIVE LEAVE</w:t>
            </w:r>
          </w:p>
        </w:tc>
        <w:tc>
          <w:tcPr>
            <w:tcW w:w="535" w:type="dxa"/>
          </w:tcPr>
          <w:p w14:paraId="5D80D34B" w14:textId="2E628AAD" w:rsidR="00DE6EFC" w:rsidRPr="005525A0" w:rsidRDefault="00CF553A" w:rsidP="00DE6EFC">
            <w:pPr>
              <w:rPr>
                <w:rFonts w:ascii="Calibri" w:hAnsi="Calibri" w:cs="Calibri"/>
              </w:rPr>
            </w:pPr>
            <w:r>
              <w:rPr>
                <w:rFonts w:ascii="Calibri" w:hAnsi="Calibri" w:cs="Calibri"/>
              </w:rPr>
              <w:t>6</w:t>
            </w:r>
          </w:p>
        </w:tc>
      </w:tr>
      <w:tr w:rsidR="00DE6EFC" w:rsidRPr="005525A0" w14:paraId="4110C736" w14:textId="3236DB4F" w:rsidTr="00884A45">
        <w:tc>
          <w:tcPr>
            <w:tcW w:w="8815" w:type="dxa"/>
          </w:tcPr>
          <w:p w14:paraId="78005D86" w14:textId="5AF61845" w:rsidR="00DE6EFC" w:rsidRPr="005525A0" w:rsidRDefault="00DE6EFC" w:rsidP="00DE6EFC">
            <w:pPr>
              <w:rPr>
                <w:rFonts w:ascii="Calibri" w:hAnsi="Calibri" w:cs="Calibri"/>
              </w:rPr>
            </w:pPr>
            <w:r w:rsidRPr="005525A0">
              <w:rPr>
                <w:rFonts w:ascii="Calibri" w:hAnsi="Calibri" w:cs="Calibri"/>
              </w:rPr>
              <w:t>PAY PERIODS</w:t>
            </w:r>
          </w:p>
        </w:tc>
        <w:tc>
          <w:tcPr>
            <w:tcW w:w="535" w:type="dxa"/>
          </w:tcPr>
          <w:p w14:paraId="7D883139" w14:textId="589232A0" w:rsidR="00DE6EFC" w:rsidRPr="005525A0" w:rsidRDefault="00CF553A" w:rsidP="00DE6EFC">
            <w:pPr>
              <w:rPr>
                <w:rFonts w:ascii="Calibri" w:hAnsi="Calibri" w:cs="Calibri"/>
              </w:rPr>
            </w:pPr>
            <w:r>
              <w:rPr>
                <w:rFonts w:ascii="Calibri" w:hAnsi="Calibri" w:cs="Calibri"/>
              </w:rPr>
              <w:t>7</w:t>
            </w:r>
          </w:p>
        </w:tc>
      </w:tr>
      <w:tr w:rsidR="00DE6EFC" w:rsidRPr="005525A0" w14:paraId="7CF6846F" w14:textId="6CD55B81" w:rsidTr="00884A45">
        <w:tc>
          <w:tcPr>
            <w:tcW w:w="8815" w:type="dxa"/>
          </w:tcPr>
          <w:p w14:paraId="3BB72AEC" w14:textId="6A0B3727" w:rsidR="00DE6EFC" w:rsidRPr="005525A0" w:rsidRDefault="00DE6EFC" w:rsidP="00DE6EFC">
            <w:pPr>
              <w:rPr>
                <w:rFonts w:ascii="Calibri" w:hAnsi="Calibri" w:cs="Calibri"/>
              </w:rPr>
            </w:pPr>
            <w:r w:rsidRPr="005525A0">
              <w:rPr>
                <w:rFonts w:ascii="Calibri" w:hAnsi="Calibri" w:cs="Calibri"/>
              </w:rPr>
              <w:t>WORK PERIOD</w:t>
            </w:r>
          </w:p>
        </w:tc>
        <w:tc>
          <w:tcPr>
            <w:tcW w:w="535" w:type="dxa"/>
          </w:tcPr>
          <w:p w14:paraId="5024512F" w14:textId="2CE863AB" w:rsidR="00DE6EFC" w:rsidRPr="005525A0" w:rsidRDefault="00CF553A" w:rsidP="00DE6EFC">
            <w:pPr>
              <w:rPr>
                <w:rFonts w:ascii="Calibri" w:hAnsi="Calibri" w:cs="Calibri"/>
              </w:rPr>
            </w:pPr>
            <w:r>
              <w:rPr>
                <w:rFonts w:ascii="Calibri" w:hAnsi="Calibri" w:cs="Calibri"/>
              </w:rPr>
              <w:t>7</w:t>
            </w:r>
          </w:p>
        </w:tc>
      </w:tr>
      <w:tr w:rsidR="00D533BD" w:rsidRPr="005525A0" w14:paraId="6873C09A" w14:textId="77777777" w:rsidTr="00884A45">
        <w:tc>
          <w:tcPr>
            <w:tcW w:w="8815" w:type="dxa"/>
          </w:tcPr>
          <w:p w14:paraId="776F554A" w14:textId="73D2155C" w:rsidR="00D533BD" w:rsidRPr="005525A0" w:rsidRDefault="00D533BD" w:rsidP="00DE6EFC">
            <w:pPr>
              <w:rPr>
                <w:rFonts w:ascii="Calibri" w:hAnsi="Calibri" w:cs="Calibri"/>
              </w:rPr>
            </w:pPr>
            <w:r>
              <w:rPr>
                <w:rFonts w:ascii="Calibri" w:hAnsi="Calibri" w:cs="Calibri"/>
              </w:rPr>
              <w:t>TELECOMMUTING</w:t>
            </w:r>
          </w:p>
        </w:tc>
        <w:tc>
          <w:tcPr>
            <w:tcW w:w="535" w:type="dxa"/>
          </w:tcPr>
          <w:p w14:paraId="0527F1CC" w14:textId="5D8A51E5" w:rsidR="00D533BD" w:rsidRDefault="00D533BD" w:rsidP="00DE6EFC">
            <w:pPr>
              <w:rPr>
                <w:rFonts w:ascii="Calibri" w:hAnsi="Calibri" w:cs="Calibri"/>
              </w:rPr>
            </w:pPr>
            <w:r>
              <w:rPr>
                <w:rFonts w:ascii="Calibri" w:hAnsi="Calibri" w:cs="Calibri"/>
              </w:rPr>
              <w:t>7</w:t>
            </w:r>
          </w:p>
        </w:tc>
      </w:tr>
      <w:tr w:rsidR="00DE6EFC" w:rsidRPr="005525A0" w14:paraId="74AA8283" w14:textId="1C4B5284" w:rsidTr="00884A45">
        <w:tc>
          <w:tcPr>
            <w:tcW w:w="8815" w:type="dxa"/>
          </w:tcPr>
          <w:p w14:paraId="18439B53" w14:textId="638793E7" w:rsidR="00DE6EFC" w:rsidRPr="005525A0" w:rsidRDefault="00DE6EFC" w:rsidP="00DE6EFC">
            <w:pPr>
              <w:rPr>
                <w:rFonts w:ascii="Calibri" w:hAnsi="Calibri" w:cs="Calibri"/>
              </w:rPr>
            </w:pPr>
            <w:r w:rsidRPr="005525A0">
              <w:rPr>
                <w:rFonts w:ascii="Calibri" w:hAnsi="Calibri" w:cs="Calibri"/>
                <w:b/>
                <w:bCs/>
              </w:rPr>
              <w:t>ARTICLE III - INDIRECT PAY, ALLOWANCE, BENEFITS, STIPENDS</w:t>
            </w:r>
          </w:p>
        </w:tc>
        <w:tc>
          <w:tcPr>
            <w:tcW w:w="535" w:type="dxa"/>
          </w:tcPr>
          <w:p w14:paraId="10A94EA6" w14:textId="7AE8072D" w:rsidR="00DE6EFC" w:rsidRPr="005525A0" w:rsidRDefault="00CF553A" w:rsidP="00DE6EFC">
            <w:pPr>
              <w:rPr>
                <w:rFonts w:ascii="Calibri" w:hAnsi="Calibri" w:cs="Calibri"/>
              </w:rPr>
            </w:pPr>
            <w:r>
              <w:rPr>
                <w:rFonts w:ascii="Calibri" w:hAnsi="Calibri" w:cs="Calibri"/>
              </w:rPr>
              <w:t>7</w:t>
            </w:r>
          </w:p>
        </w:tc>
      </w:tr>
      <w:tr w:rsidR="00DE6EFC" w:rsidRPr="005525A0" w14:paraId="43B81B41" w14:textId="4A3AEEBA" w:rsidTr="00884A45">
        <w:tc>
          <w:tcPr>
            <w:tcW w:w="8815" w:type="dxa"/>
          </w:tcPr>
          <w:p w14:paraId="4C5DC0BE" w14:textId="767DAB6C" w:rsidR="00DE6EFC" w:rsidRPr="005525A0" w:rsidRDefault="00DE6EFC" w:rsidP="00DE6EFC">
            <w:pPr>
              <w:rPr>
                <w:rFonts w:ascii="Calibri" w:hAnsi="Calibri" w:cs="Calibri"/>
              </w:rPr>
            </w:pPr>
            <w:r w:rsidRPr="005525A0">
              <w:rPr>
                <w:rFonts w:ascii="Calibri" w:hAnsi="Calibri" w:cs="Calibri"/>
              </w:rPr>
              <w:t>RETIREMENT</w:t>
            </w:r>
          </w:p>
        </w:tc>
        <w:tc>
          <w:tcPr>
            <w:tcW w:w="535" w:type="dxa"/>
          </w:tcPr>
          <w:p w14:paraId="51E526CB" w14:textId="71EA2041" w:rsidR="00DE6EFC" w:rsidRPr="005525A0" w:rsidRDefault="00CF553A" w:rsidP="00DE6EFC">
            <w:pPr>
              <w:rPr>
                <w:rFonts w:ascii="Calibri" w:hAnsi="Calibri" w:cs="Calibri"/>
              </w:rPr>
            </w:pPr>
            <w:r>
              <w:rPr>
                <w:rFonts w:ascii="Calibri" w:hAnsi="Calibri" w:cs="Calibri"/>
              </w:rPr>
              <w:t>7</w:t>
            </w:r>
          </w:p>
        </w:tc>
      </w:tr>
      <w:tr w:rsidR="00DE6EFC" w:rsidRPr="005525A0" w14:paraId="4F32A2C5" w14:textId="1A8D05FA" w:rsidTr="00884A45">
        <w:tc>
          <w:tcPr>
            <w:tcW w:w="8815" w:type="dxa"/>
          </w:tcPr>
          <w:p w14:paraId="603793EC" w14:textId="51133C03" w:rsidR="00DE6EFC" w:rsidRPr="005525A0" w:rsidRDefault="00DE6EFC" w:rsidP="00DE6EFC">
            <w:pPr>
              <w:rPr>
                <w:rFonts w:ascii="Calibri" w:hAnsi="Calibri" w:cs="Calibri"/>
              </w:rPr>
            </w:pPr>
            <w:r w:rsidRPr="005525A0">
              <w:rPr>
                <w:rFonts w:ascii="Calibri" w:hAnsi="Calibri" w:cs="Calibri"/>
              </w:rPr>
              <w:t>LIFE INSURANCE</w:t>
            </w:r>
          </w:p>
        </w:tc>
        <w:tc>
          <w:tcPr>
            <w:tcW w:w="535" w:type="dxa"/>
          </w:tcPr>
          <w:p w14:paraId="2F2B00FE" w14:textId="7C6BB29E" w:rsidR="00DE6EFC" w:rsidRPr="005525A0" w:rsidRDefault="00CF553A" w:rsidP="00DE6EFC">
            <w:pPr>
              <w:rPr>
                <w:rFonts w:ascii="Calibri" w:hAnsi="Calibri" w:cs="Calibri"/>
              </w:rPr>
            </w:pPr>
            <w:r>
              <w:rPr>
                <w:rFonts w:ascii="Calibri" w:hAnsi="Calibri" w:cs="Calibri"/>
              </w:rPr>
              <w:t>8</w:t>
            </w:r>
          </w:p>
        </w:tc>
      </w:tr>
      <w:tr w:rsidR="00DE6EFC" w:rsidRPr="005525A0" w14:paraId="31B9BF2C" w14:textId="1FD1DA74" w:rsidTr="00884A45">
        <w:tc>
          <w:tcPr>
            <w:tcW w:w="8815" w:type="dxa"/>
          </w:tcPr>
          <w:p w14:paraId="649B37D4" w14:textId="07099BC4" w:rsidR="00DE6EFC" w:rsidRPr="005525A0" w:rsidRDefault="00DE6EFC" w:rsidP="00DE6EFC">
            <w:pPr>
              <w:rPr>
                <w:rFonts w:ascii="Calibri" w:hAnsi="Calibri" w:cs="Calibri"/>
              </w:rPr>
            </w:pPr>
            <w:r w:rsidRPr="005525A0">
              <w:rPr>
                <w:rFonts w:ascii="Calibri" w:hAnsi="Calibri" w:cs="Calibri"/>
              </w:rPr>
              <w:t>HEALTH INSURANCE</w:t>
            </w:r>
          </w:p>
        </w:tc>
        <w:tc>
          <w:tcPr>
            <w:tcW w:w="535" w:type="dxa"/>
          </w:tcPr>
          <w:p w14:paraId="50B6673C" w14:textId="16899A8F" w:rsidR="00DE6EFC" w:rsidRPr="005525A0" w:rsidRDefault="00CF553A" w:rsidP="00DE6EFC">
            <w:pPr>
              <w:rPr>
                <w:rFonts w:ascii="Calibri" w:hAnsi="Calibri" w:cs="Calibri"/>
              </w:rPr>
            </w:pPr>
            <w:r>
              <w:rPr>
                <w:rFonts w:ascii="Calibri" w:hAnsi="Calibri" w:cs="Calibri"/>
              </w:rPr>
              <w:t>8</w:t>
            </w:r>
          </w:p>
        </w:tc>
      </w:tr>
      <w:tr w:rsidR="00DE6EFC" w:rsidRPr="005525A0" w14:paraId="7D84065F" w14:textId="00A35380" w:rsidTr="00884A45">
        <w:tc>
          <w:tcPr>
            <w:tcW w:w="8815" w:type="dxa"/>
          </w:tcPr>
          <w:p w14:paraId="3DE7B7D4" w14:textId="51D058F9" w:rsidR="00DE6EFC" w:rsidRPr="005525A0" w:rsidRDefault="00DE6EFC" w:rsidP="00DE6EFC">
            <w:pPr>
              <w:rPr>
                <w:rFonts w:ascii="Calibri" w:hAnsi="Calibri" w:cs="Calibri"/>
              </w:rPr>
            </w:pPr>
            <w:r w:rsidRPr="005525A0">
              <w:rPr>
                <w:rFonts w:ascii="Calibri" w:hAnsi="Calibri" w:cs="Calibri"/>
              </w:rPr>
              <w:t xml:space="preserve">EDUCATION INCENTIVE </w:t>
            </w:r>
          </w:p>
        </w:tc>
        <w:tc>
          <w:tcPr>
            <w:tcW w:w="535" w:type="dxa"/>
          </w:tcPr>
          <w:p w14:paraId="14C6FBCB" w14:textId="46630C3E" w:rsidR="00DE6EFC" w:rsidRPr="005525A0" w:rsidRDefault="00CF553A" w:rsidP="00DE6EFC">
            <w:pPr>
              <w:rPr>
                <w:rFonts w:ascii="Calibri" w:hAnsi="Calibri" w:cs="Calibri"/>
              </w:rPr>
            </w:pPr>
            <w:r>
              <w:rPr>
                <w:rFonts w:ascii="Calibri" w:hAnsi="Calibri" w:cs="Calibri"/>
              </w:rPr>
              <w:t>8</w:t>
            </w:r>
          </w:p>
        </w:tc>
      </w:tr>
      <w:tr w:rsidR="00DE6EFC" w:rsidRPr="005525A0" w14:paraId="7B84FD66" w14:textId="30B64742" w:rsidTr="00884A45">
        <w:tc>
          <w:tcPr>
            <w:tcW w:w="8815" w:type="dxa"/>
          </w:tcPr>
          <w:p w14:paraId="4CF559DB" w14:textId="6CFE65DC" w:rsidR="00DE6EFC" w:rsidRPr="005525A0" w:rsidRDefault="00DE6EFC" w:rsidP="00DE6EFC">
            <w:pPr>
              <w:rPr>
                <w:rFonts w:ascii="Calibri" w:hAnsi="Calibri" w:cs="Calibri"/>
              </w:rPr>
            </w:pPr>
            <w:r w:rsidRPr="005525A0">
              <w:rPr>
                <w:rFonts w:ascii="Calibri" w:hAnsi="Calibri" w:cs="Calibri"/>
              </w:rPr>
              <w:t>BILINGUAL PAY</w:t>
            </w:r>
          </w:p>
        </w:tc>
        <w:tc>
          <w:tcPr>
            <w:tcW w:w="535" w:type="dxa"/>
          </w:tcPr>
          <w:p w14:paraId="5BD869E8" w14:textId="3814F6C1" w:rsidR="00DE6EFC" w:rsidRPr="005525A0" w:rsidRDefault="00CF553A" w:rsidP="00DE6EFC">
            <w:pPr>
              <w:rPr>
                <w:rFonts w:ascii="Calibri" w:hAnsi="Calibri" w:cs="Calibri"/>
              </w:rPr>
            </w:pPr>
            <w:r>
              <w:rPr>
                <w:rFonts w:ascii="Calibri" w:hAnsi="Calibri" w:cs="Calibri"/>
              </w:rPr>
              <w:t>8</w:t>
            </w:r>
          </w:p>
        </w:tc>
      </w:tr>
      <w:tr w:rsidR="00DE6EFC" w:rsidRPr="005525A0" w14:paraId="11A69F7C" w14:textId="1863D0F3" w:rsidTr="00884A45">
        <w:tc>
          <w:tcPr>
            <w:tcW w:w="8815" w:type="dxa"/>
          </w:tcPr>
          <w:p w14:paraId="37FA1FE7" w14:textId="08E0D09F" w:rsidR="00DE6EFC" w:rsidRPr="005525A0" w:rsidRDefault="00DE6EFC" w:rsidP="00DE6EFC">
            <w:pPr>
              <w:rPr>
                <w:rFonts w:ascii="Calibri" w:hAnsi="Calibri" w:cs="Calibri"/>
                <w:b/>
                <w:bCs/>
              </w:rPr>
            </w:pPr>
            <w:r w:rsidRPr="005525A0">
              <w:rPr>
                <w:rFonts w:ascii="Calibri" w:hAnsi="Calibri" w:cs="Calibri"/>
              </w:rPr>
              <w:t>LONGEVITY PAY</w:t>
            </w:r>
          </w:p>
        </w:tc>
        <w:tc>
          <w:tcPr>
            <w:tcW w:w="535" w:type="dxa"/>
          </w:tcPr>
          <w:p w14:paraId="4853A609" w14:textId="6A358C8C" w:rsidR="00DE6EFC" w:rsidRPr="005525A0" w:rsidRDefault="0034291B" w:rsidP="00DE6EFC">
            <w:pPr>
              <w:rPr>
                <w:rFonts w:ascii="Calibri" w:hAnsi="Calibri" w:cs="Calibri"/>
              </w:rPr>
            </w:pPr>
            <w:r>
              <w:rPr>
                <w:rFonts w:ascii="Calibri" w:hAnsi="Calibri" w:cs="Calibri"/>
              </w:rPr>
              <w:t>9</w:t>
            </w:r>
          </w:p>
        </w:tc>
      </w:tr>
      <w:tr w:rsidR="00DE6EFC" w:rsidRPr="005525A0" w14:paraId="29B91F24" w14:textId="77777777" w:rsidTr="006A031F">
        <w:tc>
          <w:tcPr>
            <w:tcW w:w="8815" w:type="dxa"/>
          </w:tcPr>
          <w:p w14:paraId="3E81102E" w14:textId="03C3647E" w:rsidR="00DE6EFC" w:rsidRPr="005525A0" w:rsidRDefault="00DE6EFC" w:rsidP="00DE6EFC">
            <w:pPr>
              <w:rPr>
                <w:rFonts w:ascii="Calibri" w:hAnsi="Calibri" w:cs="Calibri"/>
              </w:rPr>
            </w:pPr>
            <w:r w:rsidRPr="005525A0">
              <w:rPr>
                <w:rFonts w:ascii="Calibri" w:hAnsi="Calibri" w:cs="Calibri"/>
              </w:rPr>
              <w:t>MOBILE PHONE STIPEND</w:t>
            </w:r>
          </w:p>
        </w:tc>
        <w:tc>
          <w:tcPr>
            <w:tcW w:w="535" w:type="dxa"/>
          </w:tcPr>
          <w:p w14:paraId="785681A9" w14:textId="204CB46D" w:rsidR="00DE6EFC" w:rsidRPr="005525A0" w:rsidRDefault="00CF553A" w:rsidP="00DE6EFC">
            <w:pPr>
              <w:rPr>
                <w:rFonts w:ascii="Calibri" w:hAnsi="Calibri" w:cs="Calibri"/>
              </w:rPr>
            </w:pPr>
            <w:r>
              <w:rPr>
                <w:rFonts w:ascii="Calibri" w:hAnsi="Calibri" w:cs="Calibri"/>
              </w:rPr>
              <w:t>9</w:t>
            </w:r>
          </w:p>
        </w:tc>
      </w:tr>
      <w:tr w:rsidR="00DE6EFC" w:rsidRPr="005525A0" w14:paraId="6AF58B1F" w14:textId="77777777" w:rsidTr="006A031F">
        <w:tc>
          <w:tcPr>
            <w:tcW w:w="8815" w:type="dxa"/>
          </w:tcPr>
          <w:p w14:paraId="3DEC6D89" w14:textId="558BB021" w:rsidR="00DE6EFC" w:rsidRPr="005525A0" w:rsidRDefault="00DE6EFC" w:rsidP="00DE6EFC">
            <w:pPr>
              <w:rPr>
                <w:rFonts w:ascii="Calibri" w:hAnsi="Calibri" w:cs="Calibri"/>
              </w:rPr>
            </w:pPr>
            <w:r w:rsidRPr="005525A0">
              <w:rPr>
                <w:rFonts w:ascii="Calibri" w:hAnsi="Calibri" w:cs="Calibri"/>
              </w:rPr>
              <w:t>UNIFORM ALLOWANCE</w:t>
            </w:r>
          </w:p>
        </w:tc>
        <w:tc>
          <w:tcPr>
            <w:tcW w:w="535" w:type="dxa"/>
          </w:tcPr>
          <w:p w14:paraId="32330939" w14:textId="361D99E6" w:rsidR="00DE6EFC" w:rsidRPr="005525A0" w:rsidRDefault="00CF553A" w:rsidP="00DE6EFC">
            <w:pPr>
              <w:rPr>
                <w:rFonts w:ascii="Calibri" w:hAnsi="Calibri" w:cs="Calibri"/>
              </w:rPr>
            </w:pPr>
            <w:r>
              <w:rPr>
                <w:rFonts w:ascii="Calibri" w:hAnsi="Calibri" w:cs="Calibri"/>
              </w:rPr>
              <w:t>9</w:t>
            </w:r>
          </w:p>
        </w:tc>
      </w:tr>
      <w:tr w:rsidR="00DE6EFC" w:rsidRPr="005525A0" w14:paraId="1E3DD8FF" w14:textId="4C15841B" w:rsidTr="00884A45">
        <w:tc>
          <w:tcPr>
            <w:tcW w:w="8815" w:type="dxa"/>
          </w:tcPr>
          <w:p w14:paraId="40412539" w14:textId="56E4B8C4" w:rsidR="00DE6EFC" w:rsidRPr="005525A0" w:rsidRDefault="00DE6EFC" w:rsidP="00DE6EFC">
            <w:pPr>
              <w:rPr>
                <w:rFonts w:ascii="Calibri" w:hAnsi="Calibri" w:cs="Calibri"/>
              </w:rPr>
            </w:pPr>
            <w:r w:rsidRPr="005525A0">
              <w:rPr>
                <w:rFonts w:ascii="Calibri" w:hAnsi="Calibri" w:cs="Calibri"/>
                <w:b/>
                <w:bCs/>
              </w:rPr>
              <w:t>ARTICLE IV - ATTENDANCE AND LEAVE</w:t>
            </w:r>
          </w:p>
        </w:tc>
        <w:tc>
          <w:tcPr>
            <w:tcW w:w="535" w:type="dxa"/>
          </w:tcPr>
          <w:p w14:paraId="7079DBAB" w14:textId="54A9ABE8" w:rsidR="00DE6EFC" w:rsidRPr="005525A0" w:rsidRDefault="00CF553A" w:rsidP="00DE6EFC">
            <w:pPr>
              <w:rPr>
                <w:rFonts w:ascii="Calibri" w:hAnsi="Calibri" w:cs="Calibri"/>
              </w:rPr>
            </w:pPr>
            <w:r>
              <w:rPr>
                <w:rFonts w:ascii="Calibri" w:hAnsi="Calibri" w:cs="Calibri"/>
              </w:rPr>
              <w:t>9</w:t>
            </w:r>
          </w:p>
        </w:tc>
      </w:tr>
      <w:tr w:rsidR="00DE6EFC" w:rsidRPr="005525A0" w14:paraId="1B249AC5" w14:textId="0DED237D" w:rsidTr="00884A45">
        <w:tc>
          <w:tcPr>
            <w:tcW w:w="8815" w:type="dxa"/>
          </w:tcPr>
          <w:p w14:paraId="45BA6795" w14:textId="1E809F8E" w:rsidR="00DE6EFC" w:rsidRPr="005525A0" w:rsidRDefault="00DE6EFC" w:rsidP="00DE6EFC">
            <w:pPr>
              <w:rPr>
                <w:rFonts w:ascii="Calibri" w:hAnsi="Calibri" w:cs="Calibri"/>
              </w:rPr>
            </w:pPr>
            <w:r w:rsidRPr="005525A0">
              <w:rPr>
                <w:rFonts w:ascii="Calibri" w:hAnsi="Calibri" w:cs="Calibri"/>
              </w:rPr>
              <w:t>ATTENDANCE</w:t>
            </w:r>
          </w:p>
        </w:tc>
        <w:tc>
          <w:tcPr>
            <w:tcW w:w="535" w:type="dxa"/>
          </w:tcPr>
          <w:p w14:paraId="5D772955" w14:textId="7FCDE3D8" w:rsidR="00DE6EFC" w:rsidRPr="005525A0" w:rsidRDefault="00CF553A" w:rsidP="00DE6EFC">
            <w:pPr>
              <w:rPr>
                <w:rFonts w:ascii="Calibri" w:hAnsi="Calibri" w:cs="Calibri"/>
              </w:rPr>
            </w:pPr>
            <w:r>
              <w:rPr>
                <w:rFonts w:ascii="Calibri" w:hAnsi="Calibri" w:cs="Calibri"/>
              </w:rPr>
              <w:t>9</w:t>
            </w:r>
          </w:p>
        </w:tc>
      </w:tr>
      <w:tr w:rsidR="0060227C" w:rsidRPr="005525A0" w14:paraId="363CCAAC" w14:textId="77777777" w:rsidTr="00884A45">
        <w:tc>
          <w:tcPr>
            <w:tcW w:w="8815" w:type="dxa"/>
          </w:tcPr>
          <w:p w14:paraId="7FE7E93D" w14:textId="5E7F15B0" w:rsidR="0060227C" w:rsidRPr="0060227C" w:rsidRDefault="0060227C" w:rsidP="00DE6EFC">
            <w:pPr>
              <w:rPr>
                <w:rFonts w:ascii="Calibri" w:hAnsi="Calibri" w:cs="Calibri"/>
              </w:rPr>
            </w:pPr>
            <w:r w:rsidRPr="0060227C">
              <w:rPr>
                <w:rFonts w:ascii="Calibri" w:hAnsi="Calibri" w:cs="Calibri"/>
              </w:rPr>
              <w:t>RECORDING TIME BY EXEMPT EMPLOYEES</w:t>
            </w:r>
          </w:p>
        </w:tc>
        <w:tc>
          <w:tcPr>
            <w:tcW w:w="535" w:type="dxa"/>
          </w:tcPr>
          <w:p w14:paraId="7EEBC6F6" w14:textId="368BD442" w:rsidR="0060227C" w:rsidRPr="005525A0" w:rsidRDefault="00CF553A" w:rsidP="00DE6EFC">
            <w:pPr>
              <w:rPr>
                <w:rFonts w:ascii="Calibri" w:hAnsi="Calibri" w:cs="Calibri"/>
              </w:rPr>
            </w:pPr>
            <w:r>
              <w:rPr>
                <w:rFonts w:ascii="Calibri" w:hAnsi="Calibri" w:cs="Calibri"/>
              </w:rPr>
              <w:t>10</w:t>
            </w:r>
          </w:p>
        </w:tc>
      </w:tr>
      <w:tr w:rsidR="00DE6EFC" w:rsidRPr="005525A0" w14:paraId="7A21ACF7" w14:textId="3F798130" w:rsidTr="00884A45">
        <w:tc>
          <w:tcPr>
            <w:tcW w:w="8815" w:type="dxa"/>
          </w:tcPr>
          <w:p w14:paraId="665230A9" w14:textId="0BF21303" w:rsidR="00DE6EFC" w:rsidRPr="005525A0" w:rsidRDefault="00DE6EFC" w:rsidP="00DE6EFC">
            <w:pPr>
              <w:rPr>
                <w:rFonts w:ascii="Calibri" w:hAnsi="Calibri" w:cs="Calibri"/>
              </w:rPr>
            </w:pPr>
            <w:r w:rsidRPr="005525A0">
              <w:rPr>
                <w:rFonts w:ascii="Calibri" w:hAnsi="Calibri" w:cs="Calibri"/>
              </w:rPr>
              <w:t>HOLIDAYS</w:t>
            </w:r>
          </w:p>
        </w:tc>
        <w:tc>
          <w:tcPr>
            <w:tcW w:w="535" w:type="dxa"/>
          </w:tcPr>
          <w:p w14:paraId="335DEA13" w14:textId="7847F1EA" w:rsidR="00DE6EFC" w:rsidRPr="005525A0" w:rsidRDefault="00CF553A" w:rsidP="00DE6EFC">
            <w:pPr>
              <w:rPr>
                <w:rFonts w:ascii="Calibri" w:hAnsi="Calibri" w:cs="Calibri"/>
              </w:rPr>
            </w:pPr>
            <w:r>
              <w:rPr>
                <w:rFonts w:ascii="Calibri" w:hAnsi="Calibri" w:cs="Calibri"/>
              </w:rPr>
              <w:t>10</w:t>
            </w:r>
          </w:p>
        </w:tc>
      </w:tr>
      <w:tr w:rsidR="00DE6EFC" w:rsidRPr="005525A0" w14:paraId="7CD52A05" w14:textId="34E9BA5D" w:rsidTr="00884A45">
        <w:tc>
          <w:tcPr>
            <w:tcW w:w="8815" w:type="dxa"/>
          </w:tcPr>
          <w:p w14:paraId="78F57D4F" w14:textId="56ED0C28" w:rsidR="00DE6EFC" w:rsidRPr="005525A0" w:rsidRDefault="00DE6EFC" w:rsidP="00DE6EFC">
            <w:pPr>
              <w:rPr>
                <w:rFonts w:ascii="Calibri" w:hAnsi="Calibri" w:cs="Calibri"/>
              </w:rPr>
            </w:pPr>
            <w:r w:rsidRPr="005525A0">
              <w:rPr>
                <w:rFonts w:ascii="Calibri" w:hAnsi="Calibri" w:cs="Calibri"/>
              </w:rPr>
              <w:t xml:space="preserve">VACATION LEAVE </w:t>
            </w:r>
          </w:p>
        </w:tc>
        <w:tc>
          <w:tcPr>
            <w:tcW w:w="535" w:type="dxa"/>
          </w:tcPr>
          <w:p w14:paraId="059F4500" w14:textId="2FE5B28A" w:rsidR="00DE6EFC" w:rsidRPr="005525A0" w:rsidRDefault="00CF553A" w:rsidP="00DE6EFC">
            <w:pPr>
              <w:rPr>
                <w:rFonts w:ascii="Calibri" w:hAnsi="Calibri" w:cs="Calibri"/>
              </w:rPr>
            </w:pPr>
            <w:r>
              <w:rPr>
                <w:rFonts w:ascii="Calibri" w:hAnsi="Calibri" w:cs="Calibri"/>
              </w:rPr>
              <w:t>10</w:t>
            </w:r>
          </w:p>
        </w:tc>
      </w:tr>
      <w:tr w:rsidR="00DE6EFC" w:rsidRPr="005525A0" w14:paraId="317C5C1E" w14:textId="4A26C1DA" w:rsidTr="00884A45">
        <w:tc>
          <w:tcPr>
            <w:tcW w:w="8815" w:type="dxa"/>
          </w:tcPr>
          <w:p w14:paraId="18B9F86E" w14:textId="2701D590" w:rsidR="00DE6EFC" w:rsidRPr="005525A0" w:rsidRDefault="00DE6EFC" w:rsidP="00DE6EFC">
            <w:pPr>
              <w:rPr>
                <w:rFonts w:ascii="Calibri" w:hAnsi="Calibri" w:cs="Calibri"/>
              </w:rPr>
            </w:pPr>
            <w:r w:rsidRPr="005525A0">
              <w:rPr>
                <w:rFonts w:ascii="Calibri" w:hAnsi="Calibri" w:cs="Calibri"/>
              </w:rPr>
              <w:t>ADMINISTRATION LEAVE</w:t>
            </w:r>
          </w:p>
        </w:tc>
        <w:tc>
          <w:tcPr>
            <w:tcW w:w="535" w:type="dxa"/>
          </w:tcPr>
          <w:p w14:paraId="4BE7B285" w14:textId="0F0D361D" w:rsidR="00DE6EFC" w:rsidRPr="005525A0" w:rsidRDefault="00CF553A" w:rsidP="00DE6EFC">
            <w:pPr>
              <w:rPr>
                <w:rFonts w:ascii="Calibri" w:hAnsi="Calibri" w:cs="Calibri"/>
              </w:rPr>
            </w:pPr>
            <w:r>
              <w:rPr>
                <w:rFonts w:ascii="Calibri" w:hAnsi="Calibri" w:cs="Calibri"/>
              </w:rPr>
              <w:t>10</w:t>
            </w:r>
          </w:p>
        </w:tc>
      </w:tr>
      <w:tr w:rsidR="00DE6EFC" w:rsidRPr="005525A0" w14:paraId="51A07DA2" w14:textId="12B8687E" w:rsidTr="00884A45">
        <w:tc>
          <w:tcPr>
            <w:tcW w:w="8815" w:type="dxa"/>
          </w:tcPr>
          <w:p w14:paraId="0AE6C1AB" w14:textId="64356B7D" w:rsidR="00DE6EFC" w:rsidRPr="005525A0" w:rsidRDefault="00DE6EFC" w:rsidP="00DE6EFC">
            <w:pPr>
              <w:rPr>
                <w:rFonts w:ascii="Calibri" w:hAnsi="Calibri" w:cs="Calibri"/>
              </w:rPr>
            </w:pPr>
            <w:r w:rsidRPr="005525A0">
              <w:rPr>
                <w:rFonts w:ascii="Calibri" w:hAnsi="Calibri" w:cs="Calibri"/>
              </w:rPr>
              <w:t>SICK LEAVE</w:t>
            </w:r>
          </w:p>
        </w:tc>
        <w:tc>
          <w:tcPr>
            <w:tcW w:w="535" w:type="dxa"/>
          </w:tcPr>
          <w:p w14:paraId="478D6AE3" w14:textId="39738579" w:rsidR="00DE6EFC" w:rsidRPr="005525A0" w:rsidRDefault="00CF553A" w:rsidP="00DE6EFC">
            <w:pPr>
              <w:rPr>
                <w:rFonts w:ascii="Calibri" w:hAnsi="Calibri" w:cs="Calibri"/>
              </w:rPr>
            </w:pPr>
            <w:r>
              <w:rPr>
                <w:rFonts w:ascii="Calibri" w:hAnsi="Calibri" w:cs="Calibri"/>
              </w:rPr>
              <w:t>11</w:t>
            </w:r>
          </w:p>
        </w:tc>
      </w:tr>
      <w:tr w:rsidR="00DE6EFC" w:rsidRPr="005525A0" w14:paraId="0A902CD1" w14:textId="60CB12C0" w:rsidTr="00884A45">
        <w:tc>
          <w:tcPr>
            <w:tcW w:w="8815" w:type="dxa"/>
          </w:tcPr>
          <w:p w14:paraId="7E4079DE" w14:textId="3FADFC88" w:rsidR="00DE6EFC" w:rsidRPr="005525A0" w:rsidRDefault="00DE6EFC" w:rsidP="00DE6EFC">
            <w:pPr>
              <w:rPr>
                <w:rFonts w:ascii="Calibri" w:hAnsi="Calibri" w:cs="Calibri"/>
              </w:rPr>
            </w:pPr>
            <w:r w:rsidRPr="005525A0">
              <w:rPr>
                <w:rFonts w:ascii="Calibri" w:hAnsi="Calibri" w:cs="Calibri"/>
              </w:rPr>
              <w:t>OTHER AUTHORIZED LEAVES OF ABSENCE</w:t>
            </w:r>
          </w:p>
        </w:tc>
        <w:tc>
          <w:tcPr>
            <w:tcW w:w="535" w:type="dxa"/>
          </w:tcPr>
          <w:p w14:paraId="699B4D1A" w14:textId="614D2FEB" w:rsidR="00DE6EFC" w:rsidRPr="005525A0" w:rsidRDefault="00400C3F" w:rsidP="00DE6EFC">
            <w:pPr>
              <w:rPr>
                <w:rFonts w:ascii="Calibri" w:hAnsi="Calibri" w:cs="Calibri"/>
              </w:rPr>
            </w:pPr>
            <w:r w:rsidRPr="005525A0">
              <w:rPr>
                <w:rFonts w:ascii="Calibri" w:hAnsi="Calibri" w:cs="Calibri"/>
              </w:rPr>
              <w:t>1</w:t>
            </w:r>
            <w:r w:rsidR="00CF553A">
              <w:rPr>
                <w:rFonts w:ascii="Calibri" w:hAnsi="Calibri" w:cs="Calibri"/>
              </w:rPr>
              <w:t>1</w:t>
            </w:r>
          </w:p>
        </w:tc>
      </w:tr>
      <w:tr w:rsidR="00DE6EFC" w:rsidRPr="005525A0" w14:paraId="61942DAC" w14:textId="157483AA" w:rsidTr="00884A45">
        <w:tc>
          <w:tcPr>
            <w:tcW w:w="8815" w:type="dxa"/>
          </w:tcPr>
          <w:p w14:paraId="4F469377" w14:textId="18BB9B1C" w:rsidR="00DE6EFC" w:rsidRPr="005525A0" w:rsidRDefault="00DE6EFC" w:rsidP="00DE6EFC">
            <w:pPr>
              <w:rPr>
                <w:rFonts w:ascii="Calibri" w:hAnsi="Calibri" w:cs="Calibri"/>
                <w:b/>
                <w:bCs/>
              </w:rPr>
            </w:pPr>
            <w:r w:rsidRPr="005525A0">
              <w:rPr>
                <w:rFonts w:ascii="Calibri" w:hAnsi="Calibri" w:cs="Calibri"/>
                <w:b/>
                <w:bCs/>
              </w:rPr>
              <w:t>ARTICLE V - SPECIAL PROVISIONS</w:t>
            </w:r>
          </w:p>
        </w:tc>
        <w:tc>
          <w:tcPr>
            <w:tcW w:w="535" w:type="dxa"/>
          </w:tcPr>
          <w:p w14:paraId="31EBC908" w14:textId="73707147" w:rsidR="00DE6EFC" w:rsidRPr="005525A0" w:rsidRDefault="00400C3F" w:rsidP="00DE6EFC">
            <w:pPr>
              <w:rPr>
                <w:rFonts w:ascii="Calibri" w:hAnsi="Calibri" w:cs="Calibri"/>
              </w:rPr>
            </w:pPr>
            <w:r w:rsidRPr="005525A0">
              <w:rPr>
                <w:rFonts w:ascii="Calibri" w:hAnsi="Calibri" w:cs="Calibri"/>
              </w:rPr>
              <w:t>1</w:t>
            </w:r>
            <w:r w:rsidR="00B72F02">
              <w:rPr>
                <w:rFonts w:ascii="Calibri" w:hAnsi="Calibri" w:cs="Calibri"/>
              </w:rPr>
              <w:t>2</w:t>
            </w:r>
          </w:p>
        </w:tc>
      </w:tr>
      <w:tr w:rsidR="00DE6EFC" w:rsidRPr="005525A0" w14:paraId="49777691" w14:textId="3D8BFB31" w:rsidTr="00884A45">
        <w:tc>
          <w:tcPr>
            <w:tcW w:w="8815" w:type="dxa"/>
          </w:tcPr>
          <w:p w14:paraId="0CA8F97A" w14:textId="03395F09" w:rsidR="00DE6EFC" w:rsidRPr="005525A0" w:rsidRDefault="00DE6EFC" w:rsidP="00DE6EFC">
            <w:pPr>
              <w:rPr>
                <w:rFonts w:ascii="Calibri" w:hAnsi="Calibri" w:cs="Calibri"/>
              </w:rPr>
            </w:pPr>
            <w:r w:rsidRPr="005525A0">
              <w:rPr>
                <w:rFonts w:ascii="Calibri" w:hAnsi="Calibri" w:cs="Calibri"/>
              </w:rPr>
              <w:t>RESIDENCY REQUIREMENT</w:t>
            </w:r>
          </w:p>
        </w:tc>
        <w:tc>
          <w:tcPr>
            <w:tcW w:w="535" w:type="dxa"/>
          </w:tcPr>
          <w:p w14:paraId="3E3064FC" w14:textId="663EAB98" w:rsidR="00DE6EFC" w:rsidRPr="005525A0" w:rsidRDefault="00400C3F" w:rsidP="00DE6EFC">
            <w:pPr>
              <w:rPr>
                <w:rFonts w:ascii="Calibri" w:hAnsi="Calibri" w:cs="Calibri"/>
              </w:rPr>
            </w:pPr>
            <w:r w:rsidRPr="005525A0">
              <w:rPr>
                <w:rFonts w:ascii="Calibri" w:hAnsi="Calibri" w:cs="Calibri"/>
              </w:rPr>
              <w:t>1</w:t>
            </w:r>
            <w:r w:rsidR="00B72F02">
              <w:rPr>
                <w:rFonts w:ascii="Calibri" w:hAnsi="Calibri" w:cs="Calibri"/>
              </w:rPr>
              <w:t>2</w:t>
            </w:r>
          </w:p>
        </w:tc>
      </w:tr>
      <w:tr w:rsidR="00DE6EFC" w:rsidRPr="005525A0" w14:paraId="471A40A9" w14:textId="6F156A90" w:rsidTr="00884A45">
        <w:tc>
          <w:tcPr>
            <w:tcW w:w="8815" w:type="dxa"/>
          </w:tcPr>
          <w:p w14:paraId="1BB9EF33" w14:textId="03514E6C" w:rsidR="00DE6EFC" w:rsidRPr="0034291B" w:rsidRDefault="0034291B" w:rsidP="00DE6EFC">
            <w:pPr>
              <w:rPr>
                <w:rFonts w:ascii="Calibri" w:hAnsi="Calibri" w:cs="Calibri"/>
              </w:rPr>
            </w:pPr>
            <w:r w:rsidRPr="0034291B">
              <w:rPr>
                <w:rFonts w:ascii="Calibri" w:hAnsi="Calibri" w:cs="Calibri"/>
              </w:rPr>
              <w:t>LAYOFF &amp; ELIMINATION OF POSITION</w:t>
            </w:r>
          </w:p>
        </w:tc>
        <w:tc>
          <w:tcPr>
            <w:tcW w:w="535" w:type="dxa"/>
          </w:tcPr>
          <w:p w14:paraId="23A5FBFE" w14:textId="70459F8C" w:rsidR="00DE6EFC" w:rsidRPr="005525A0" w:rsidRDefault="00400C3F" w:rsidP="00DE6EFC">
            <w:pPr>
              <w:rPr>
                <w:rFonts w:ascii="Calibri" w:hAnsi="Calibri" w:cs="Calibri"/>
              </w:rPr>
            </w:pPr>
            <w:r w:rsidRPr="005525A0">
              <w:rPr>
                <w:rFonts w:ascii="Calibri" w:hAnsi="Calibri" w:cs="Calibri"/>
              </w:rPr>
              <w:t>1</w:t>
            </w:r>
            <w:r w:rsidR="00CF553A">
              <w:rPr>
                <w:rFonts w:ascii="Calibri" w:hAnsi="Calibri" w:cs="Calibri"/>
              </w:rPr>
              <w:t>3</w:t>
            </w:r>
          </w:p>
        </w:tc>
      </w:tr>
      <w:tr w:rsidR="00DE6EFC" w:rsidRPr="005525A0" w14:paraId="16CF105C" w14:textId="31C1057C" w:rsidTr="00884A45">
        <w:tc>
          <w:tcPr>
            <w:tcW w:w="8815" w:type="dxa"/>
          </w:tcPr>
          <w:p w14:paraId="552F68A9" w14:textId="4672BEBD" w:rsidR="00DE6EFC" w:rsidRPr="005525A0" w:rsidRDefault="00DE6EFC" w:rsidP="00DE6EFC">
            <w:pPr>
              <w:rPr>
                <w:rFonts w:ascii="Calibri" w:hAnsi="Calibri" w:cs="Calibri"/>
              </w:rPr>
            </w:pPr>
            <w:r w:rsidRPr="005525A0">
              <w:rPr>
                <w:rFonts w:ascii="Calibri" w:hAnsi="Calibri" w:cs="Calibri"/>
                <w:b/>
                <w:bCs/>
              </w:rPr>
              <w:lastRenderedPageBreak/>
              <w:t xml:space="preserve">ARTICLE VI </w:t>
            </w:r>
            <w:r w:rsidR="00BD2775" w:rsidRPr="005525A0">
              <w:rPr>
                <w:rFonts w:ascii="Calibri" w:hAnsi="Calibri" w:cs="Calibri"/>
                <w:b/>
                <w:bCs/>
              </w:rPr>
              <w:t>–</w:t>
            </w:r>
            <w:r w:rsidRPr="005525A0">
              <w:rPr>
                <w:rFonts w:ascii="Calibri" w:hAnsi="Calibri" w:cs="Calibri"/>
                <w:b/>
                <w:bCs/>
              </w:rPr>
              <w:t xml:space="preserve"> </w:t>
            </w:r>
            <w:r w:rsidR="00BD2775" w:rsidRPr="005525A0">
              <w:rPr>
                <w:rFonts w:ascii="Calibri" w:hAnsi="Calibri" w:cs="Calibri"/>
                <w:b/>
                <w:bCs/>
              </w:rPr>
              <w:t>MANAGEMENT CONCERNS AND ADMINISTRATIVE REVIEW</w:t>
            </w:r>
          </w:p>
        </w:tc>
        <w:tc>
          <w:tcPr>
            <w:tcW w:w="535" w:type="dxa"/>
          </w:tcPr>
          <w:p w14:paraId="54FC2117" w14:textId="2F040594" w:rsidR="00DE6EFC" w:rsidRPr="005525A0" w:rsidRDefault="00400C3F" w:rsidP="00DE6EFC">
            <w:pPr>
              <w:rPr>
                <w:rFonts w:ascii="Calibri" w:hAnsi="Calibri" w:cs="Calibri"/>
              </w:rPr>
            </w:pPr>
            <w:r w:rsidRPr="005525A0">
              <w:rPr>
                <w:rFonts w:ascii="Calibri" w:hAnsi="Calibri" w:cs="Calibri"/>
              </w:rPr>
              <w:t>1</w:t>
            </w:r>
            <w:r w:rsidR="00CF553A">
              <w:rPr>
                <w:rFonts w:ascii="Calibri" w:hAnsi="Calibri" w:cs="Calibri"/>
              </w:rPr>
              <w:t>3</w:t>
            </w:r>
          </w:p>
        </w:tc>
      </w:tr>
      <w:tr w:rsidR="00DE6EFC" w:rsidRPr="005525A0" w14:paraId="1CB62168" w14:textId="678E4E4A" w:rsidTr="00884A45">
        <w:tc>
          <w:tcPr>
            <w:tcW w:w="8815" w:type="dxa"/>
          </w:tcPr>
          <w:p w14:paraId="20B361A8" w14:textId="6D5E06EB" w:rsidR="00DE6EFC" w:rsidRPr="005525A0" w:rsidRDefault="0013247D" w:rsidP="00DE6EFC">
            <w:pPr>
              <w:rPr>
                <w:rFonts w:ascii="Calibri" w:hAnsi="Calibri" w:cs="Calibri"/>
              </w:rPr>
            </w:pPr>
            <w:r>
              <w:rPr>
                <w:rFonts w:ascii="Calibri" w:hAnsi="Calibri" w:cs="Calibri"/>
              </w:rPr>
              <w:t>MANAGEMENT CONCERNS</w:t>
            </w:r>
          </w:p>
        </w:tc>
        <w:tc>
          <w:tcPr>
            <w:tcW w:w="535" w:type="dxa"/>
          </w:tcPr>
          <w:p w14:paraId="595E4C0A" w14:textId="45C66F3B" w:rsidR="00DE6EFC" w:rsidRPr="005525A0" w:rsidRDefault="00400C3F" w:rsidP="00DE6EFC">
            <w:pPr>
              <w:rPr>
                <w:rFonts w:ascii="Calibri" w:hAnsi="Calibri" w:cs="Calibri"/>
              </w:rPr>
            </w:pPr>
            <w:r w:rsidRPr="005525A0">
              <w:rPr>
                <w:rFonts w:ascii="Calibri" w:hAnsi="Calibri" w:cs="Calibri"/>
              </w:rPr>
              <w:t>1</w:t>
            </w:r>
            <w:r w:rsidR="00CF553A">
              <w:rPr>
                <w:rFonts w:ascii="Calibri" w:hAnsi="Calibri" w:cs="Calibri"/>
              </w:rPr>
              <w:t>3</w:t>
            </w:r>
          </w:p>
        </w:tc>
      </w:tr>
      <w:tr w:rsidR="00BD2775" w:rsidRPr="005525A0" w14:paraId="188C908B" w14:textId="15580720" w:rsidTr="00884A45">
        <w:tc>
          <w:tcPr>
            <w:tcW w:w="8815" w:type="dxa"/>
          </w:tcPr>
          <w:p w14:paraId="3A2AD726" w14:textId="5D2E4547" w:rsidR="00BD2775" w:rsidRPr="005525A0" w:rsidRDefault="00BD2775" w:rsidP="00BD2775">
            <w:pPr>
              <w:rPr>
                <w:rFonts w:ascii="Calibri" w:hAnsi="Calibri" w:cs="Calibri"/>
              </w:rPr>
            </w:pPr>
            <w:r w:rsidRPr="005525A0">
              <w:rPr>
                <w:rFonts w:ascii="Calibri" w:hAnsi="Calibri" w:cs="Calibri"/>
                <w:b/>
                <w:bCs/>
              </w:rPr>
              <w:t>ARTICLE VII - DISCIPLINARY ACTION AND PROCESS</w:t>
            </w:r>
          </w:p>
        </w:tc>
        <w:tc>
          <w:tcPr>
            <w:tcW w:w="535" w:type="dxa"/>
          </w:tcPr>
          <w:p w14:paraId="6D16126A" w14:textId="0E081BB6" w:rsidR="00BD2775" w:rsidRPr="005525A0" w:rsidRDefault="00400C3F" w:rsidP="00BD2775">
            <w:pPr>
              <w:rPr>
                <w:rFonts w:ascii="Calibri" w:hAnsi="Calibri" w:cs="Calibri"/>
              </w:rPr>
            </w:pPr>
            <w:r w:rsidRPr="005525A0">
              <w:rPr>
                <w:rFonts w:ascii="Calibri" w:hAnsi="Calibri" w:cs="Calibri"/>
              </w:rPr>
              <w:t>1</w:t>
            </w:r>
            <w:r w:rsidR="00CF553A">
              <w:rPr>
                <w:rFonts w:ascii="Calibri" w:hAnsi="Calibri" w:cs="Calibri"/>
              </w:rPr>
              <w:t>4</w:t>
            </w:r>
          </w:p>
        </w:tc>
      </w:tr>
      <w:tr w:rsidR="00BD2775" w:rsidRPr="005525A0" w14:paraId="6E422FAD" w14:textId="02CD6AC4" w:rsidTr="00884A45">
        <w:tc>
          <w:tcPr>
            <w:tcW w:w="8815" w:type="dxa"/>
          </w:tcPr>
          <w:p w14:paraId="6391DFC3" w14:textId="2DCE2DF8" w:rsidR="00BD2775" w:rsidRPr="005525A0" w:rsidRDefault="00BD2775" w:rsidP="00BD2775">
            <w:pPr>
              <w:rPr>
                <w:rFonts w:ascii="Calibri" w:hAnsi="Calibri" w:cs="Calibri"/>
              </w:rPr>
            </w:pPr>
            <w:r w:rsidRPr="005525A0">
              <w:rPr>
                <w:rFonts w:ascii="Calibri" w:hAnsi="Calibri" w:cs="Calibri"/>
              </w:rPr>
              <w:t>AT-WILL EMPLOYMENT</w:t>
            </w:r>
          </w:p>
        </w:tc>
        <w:tc>
          <w:tcPr>
            <w:tcW w:w="535" w:type="dxa"/>
          </w:tcPr>
          <w:p w14:paraId="1D85973B" w14:textId="0CF3E082" w:rsidR="00BD2775" w:rsidRPr="005525A0" w:rsidRDefault="00400C3F" w:rsidP="00BD2775">
            <w:pPr>
              <w:rPr>
                <w:rFonts w:ascii="Calibri" w:hAnsi="Calibri" w:cs="Calibri"/>
              </w:rPr>
            </w:pPr>
            <w:r w:rsidRPr="005525A0">
              <w:rPr>
                <w:rFonts w:ascii="Calibri" w:hAnsi="Calibri" w:cs="Calibri"/>
              </w:rPr>
              <w:t>1</w:t>
            </w:r>
            <w:r w:rsidR="00CF553A">
              <w:rPr>
                <w:rFonts w:ascii="Calibri" w:hAnsi="Calibri" w:cs="Calibri"/>
              </w:rPr>
              <w:t>4</w:t>
            </w:r>
          </w:p>
        </w:tc>
      </w:tr>
      <w:tr w:rsidR="0013247D" w:rsidRPr="005525A0" w14:paraId="3DFC90A0" w14:textId="2907647D" w:rsidTr="00884A45">
        <w:tc>
          <w:tcPr>
            <w:tcW w:w="8815" w:type="dxa"/>
          </w:tcPr>
          <w:p w14:paraId="7C2BF901" w14:textId="64AB6CF6" w:rsidR="0013247D" w:rsidRPr="005525A0" w:rsidRDefault="0013247D" w:rsidP="00BD2775">
            <w:pPr>
              <w:rPr>
                <w:rFonts w:ascii="Calibri" w:hAnsi="Calibri" w:cs="Calibri"/>
              </w:rPr>
            </w:pPr>
            <w:r>
              <w:rPr>
                <w:rFonts w:ascii="Calibri" w:hAnsi="Calibri" w:cs="Calibri"/>
              </w:rPr>
              <w:t>DISCIPLINARY PROCEDURES AND APPEALS</w:t>
            </w:r>
          </w:p>
        </w:tc>
        <w:tc>
          <w:tcPr>
            <w:tcW w:w="535" w:type="dxa"/>
          </w:tcPr>
          <w:p w14:paraId="1BA6E6C7" w14:textId="0C9073AF" w:rsidR="0013247D" w:rsidRPr="005525A0" w:rsidRDefault="0013247D" w:rsidP="00BD2775">
            <w:pPr>
              <w:rPr>
                <w:rFonts w:ascii="Calibri" w:hAnsi="Calibri" w:cs="Calibri"/>
              </w:rPr>
            </w:pPr>
            <w:r>
              <w:rPr>
                <w:rFonts w:ascii="Calibri" w:hAnsi="Calibri" w:cs="Calibri"/>
              </w:rPr>
              <w:t>14</w:t>
            </w:r>
          </w:p>
        </w:tc>
      </w:tr>
      <w:tr w:rsidR="0013247D" w:rsidRPr="005525A0" w14:paraId="020E3A8F" w14:textId="6CF03230" w:rsidTr="00884A45">
        <w:tc>
          <w:tcPr>
            <w:tcW w:w="8815" w:type="dxa"/>
          </w:tcPr>
          <w:p w14:paraId="1D452E4E" w14:textId="11A34684" w:rsidR="0013247D" w:rsidRPr="005525A0" w:rsidRDefault="0013247D" w:rsidP="00BD2775">
            <w:pPr>
              <w:rPr>
                <w:rFonts w:ascii="Calibri" w:hAnsi="Calibri" w:cs="Calibri"/>
              </w:rPr>
            </w:pPr>
            <w:r>
              <w:rPr>
                <w:rFonts w:ascii="Calibri" w:hAnsi="Calibri" w:cs="Calibri"/>
              </w:rPr>
              <w:t>PROTECTED RIGHTS AND NON-RETALIATION</w:t>
            </w:r>
          </w:p>
        </w:tc>
        <w:tc>
          <w:tcPr>
            <w:tcW w:w="535" w:type="dxa"/>
          </w:tcPr>
          <w:p w14:paraId="55C249BB" w14:textId="6525FCFA" w:rsidR="0013247D" w:rsidRPr="005525A0" w:rsidRDefault="0013247D" w:rsidP="00BD2775">
            <w:pPr>
              <w:rPr>
                <w:rFonts w:ascii="Calibri" w:hAnsi="Calibri" w:cs="Calibri"/>
              </w:rPr>
            </w:pPr>
            <w:r>
              <w:rPr>
                <w:rFonts w:ascii="Calibri" w:hAnsi="Calibri" w:cs="Calibri"/>
              </w:rPr>
              <w:t>14</w:t>
            </w:r>
          </w:p>
        </w:tc>
      </w:tr>
      <w:tr w:rsidR="0013247D" w:rsidRPr="005525A0" w14:paraId="6C582368" w14:textId="19937329" w:rsidTr="00884A45">
        <w:tc>
          <w:tcPr>
            <w:tcW w:w="8815" w:type="dxa"/>
          </w:tcPr>
          <w:p w14:paraId="76E939B7" w14:textId="774EDA9B" w:rsidR="0013247D" w:rsidRPr="005525A0" w:rsidRDefault="0013247D" w:rsidP="00BD2775">
            <w:pPr>
              <w:rPr>
                <w:rFonts w:ascii="Calibri" w:hAnsi="Calibri" w:cs="Calibri"/>
              </w:rPr>
            </w:pPr>
            <w:r w:rsidRPr="005525A0">
              <w:rPr>
                <w:rFonts w:ascii="Calibri" w:hAnsi="Calibri" w:cs="Calibri"/>
                <w:b/>
                <w:bCs/>
              </w:rPr>
              <w:t>ARTICLE VIII - RESOLUTION, FULL UNDERSTANDING, AND NON-NULLIFICATION</w:t>
            </w:r>
          </w:p>
        </w:tc>
        <w:tc>
          <w:tcPr>
            <w:tcW w:w="535" w:type="dxa"/>
          </w:tcPr>
          <w:p w14:paraId="48B5B8C5" w14:textId="47B3EF66" w:rsidR="0013247D" w:rsidRPr="005525A0" w:rsidRDefault="0013247D" w:rsidP="00BD2775">
            <w:pPr>
              <w:rPr>
                <w:rFonts w:ascii="Calibri" w:hAnsi="Calibri" w:cs="Calibri"/>
              </w:rPr>
            </w:pPr>
            <w:r>
              <w:rPr>
                <w:rFonts w:ascii="Calibri" w:hAnsi="Calibri" w:cs="Calibri"/>
              </w:rPr>
              <w:t>15</w:t>
            </w:r>
          </w:p>
        </w:tc>
      </w:tr>
      <w:tr w:rsidR="0013247D" w:rsidRPr="005525A0" w14:paraId="703F0E00" w14:textId="7E7E4557" w:rsidTr="00884A45">
        <w:tc>
          <w:tcPr>
            <w:tcW w:w="8815" w:type="dxa"/>
          </w:tcPr>
          <w:p w14:paraId="0C533C5A" w14:textId="18D0A579" w:rsidR="0013247D" w:rsidRPr="005525A0" w:rsidRDefault="0013247D" w:rsidP="00BD2775">
            <w:pPr>
              <w:rPr>
                <w:rFonts w:ascii="Calibri" w:hAnsi="Calibri" w:cs="Calibri"/>
              </w:rPr>
            </w:pPr>
            <w:r w:rsidRPr="005525A0">
              <w:rPr>
                <w:rFonts w:ascii="Calibri" w:hAnsi="Calibri" w:cs="Calibri"/>
              </w:rPr>
              <w:t>RESOLUTION</w:t>
            </w:r>
          </w:p>
        </w:tc>
        <w:tc>
          <w:tcPr>
            <w:tcW w:w="535" w:type="dxa"/>
          </w:tcPr>
          <w:p w14:paraId="4D370A66" w14:textId="2DD890B9" w:rsidR="0013247D" w:rsidRPr="005525A0" w:rsidRDefault="0013247D" w:rsidP="00BD2775">
            <w:pPr>
              <w:rPr>
                <w:rFonts w:ascii="Calibri" w:hAnsi="Calibri" w:cs="Calibri"/>
              </w:rPr>
            </w:pPr>
            <w:r>
              <w:rPr>
                <w:rFonts w:ascii="Calibri" w:hAnsi="Calibri" w:cs="Calibri"/>
              </w:rPr>
              <w:t>15</w:t>
            </w:r>
          </w:p>
        </w:tc>
      </w:tr>
      <w:tr w:rsidR="0013247D" w:rsidRPr="005525A0" w14:paraId="7DBF7965" w14:textId="5396C531" w:rsidTr="00884A45">
        <w:tc>
          <w:tcPr>
            <w:tcW w:w="8815" w:type="dxa"/>
          </w:tcPr>
          <w:p w14:paraId="3E0916E1" w14:textId="50503105" w:rsidR="0013247D" w:rsidRPr="005525A0" w:rsidRDefault="0013247D" w:rsidP="00BD2775">
            <w:pPr>
              <w:rPr>
                <w:rFonts w:ascii="Calibri" w:hAnsi="Calibri" w:cs="Calibri"/>
              </w:rPr>
            </w:pPr>
            <w:r w:rsidRPr="005525A0">
              <w:rPr>
                <w:rFonts w:ascii="Calibri" w:hAnsi="Calibri" w:cs="Calibri"/>
              </w:rPr>
              <w:t>FULL UNDERSTANDING AND MODIFICATIONS</w:t>
            </w:r>
          </w:p>
        </w:tc>
        <w:tc>
          <w:tcPr>
            <w:tcW w:w="535" w:type="dxa"/>
          </w:tcPr>
          <w:p w14:paraId="5A17D658" w14:textId="49B8C11F" w:rsidR="0013247D" w:rsidRPr="005525A0" w:rsidRDefault="0013247D" w:rsidP="00BD2775">
            <w:pPr>
              <w:rPr>
                <w:rFonts w:ascii="Calibri" w:hAnsi="Calibri" w:cs="Calibri"/>
              </w:rPr>
            </w:pPr>
            <w:r>
              <w:rPr>
                <w:rFonts w:ascii="Calibri" w:hAnsi="Calibri" w:cs="Calibri"/>
              </w:rPr>
              <w:t>15</w:t>
            </w:r>
          </w:p>
        </w:tc>
      </w:tr>
      <w:tr w:rsidR="0013247D" w:rsidRPr="005525A0" w14:paraId="003E1C98" w14:textId="5F86DD3C" w:rsidTr="00884A45">
        <w:tc>
          <w:tcPr>
            <w:tcW w:w="8815" w:type="dxa"/>
          </w:tcPr>
          <w:p w14:paraId="35A118B8" w14:textId="6F1F29BE" w:rsidR="0013247D" w:rsidRPr="005525A0" w:rsidRDefault="0013247D" w:rsidP="00BD2775">
            <w:pPr>
              <w:rPr>
                <w:rFonts w:ascii="Calibri" w:hAnsi="Calibri" w:cs="Calibri"/>
              </w:rPr>
            </w:pPr>
            <w:r w:rsidRPr="005525A0">
              <w:rPr>
                <w:rFonts w:ascii="Calibri" w:hAnsi="Calibri" w:cs="Calibri"/>
              </w:rPr>
              <w:t xml:space="preserve">NON-NULLIFICATION </w:t>
            </w:r>
          </w:p>
        </w:tc>
        <w:tc>
          <w:tcPr>
            <w:tcW w:w="535" w:type="dxa"/>
          </w:tcPr>
          <w:p w14:paraId="53E23CE2" w14:textId="413D7202" w:rsidR="0013247D" w:rsidRPr="005525A0" w:rsidRDefault="0013247D" w:rsidP="00BD2775">
            <w:pPr>
              <w:rPr>
                <w:rFonts w:ascii="Calibri" w:hAnsi="Calibri" w:cs="Calibri"/>
              </w:rPr>
            </w:pPr>
            <w:r>
              <w:rPr>
                <w:rFonts w:ascii="Calibri" w:hAnsi="Calibri" w:cs="Calibri"/>
              </w:rPr>
              <w:t>15</w:t>
            </w:r>
          </w:p>
        </w:tc>
      </w:tr>
      <w:tr w:rsidR="0013247D" w:rsidRPr="005525A0" w14:paraId="2B90E116" w14:textId="29468E22" w:rsidTr="00884A45">
        <w:tc>
          <w:tcPr>
            <w:tcW w:w="8815" w:type="dxa"/>
          </w:tcPr>
          <w:p w14:paraId="69DBAD36" w14:textId="04E21447" w:rsidR="0013247D" w:rsidRPr="005525A0" w:rsidRDefault="0013247D" w:rsidP="00BD2775">
            <w:pPr>
              <w:rPr>
                <w:rFonts w:ascii="Calibri" w:hAnsi="Calibri" w:cs="Calibri"/>
              </w:rPr>
            </w:pPr>
            <w:r w:rsidRPr="005525A0">
              <w:rPr>
                <w:rFonts w:ascii="Calibri" w:hAnsi="Calibri" w:cs="Calibri"/>
                <w:b/>
                <w:bCs/>
              </w:rPr>
              <w:t>APPENDICES</w:t>
            </w:r>
          </w:p>
        </w:tc>
        <w:tc>
          <w:tcPr>
            <w:tcW w:w="535" w:type="dxa"/>
          </w:tcPr>
          <w:p w14:paraId="12C774A3" w14:textId="12F840CB" w:rsidR="0013247D" w:rsidRPr="005525A0" w:rsidRDefault="0013247D" w:rsidP="00BD2775">
            <w:pPr>
              <w:rPr>
                <w:rFonts w:ascii="Calibri" w:hAnsi="Calibri" w:cs="Calibri"/>
              </w:rPr>
            </w:pPr>
            <w:r>
              <w:rPr>
                <w:rFonts w:ascii="Calibri" w:hAnsi="Calibri" w:cs="Calibri"/>
              </w:rPr>
              <w:t>16</w:t>
            </w:r>
          </w:p>
        </w:tc>
      </w:tr>
      <w:tr w:rsidR="0013247D" w:rsidRPr="005525A0" w14:paraId="5F7FB5E3" w14:textId="08D2533B" w:rsidTr="00884A45">
        <w:tc>
          <w:tcPr>
            <w:tcW w:w="8815" w:type="dxa"/>
          </w:tcPr>
          <w:p w14:paraId="7017E381" w14:textId="4F6F3DC1" w:rsidR="0013247D" w:rsidRPr="005525A0" w:rsidRDefault="0013247D" w:rsidP="00BD2775">
            <w:pPr>
              <w:rPr>
                <w:rFonts w:ascii="Calibri" w:hAnsi="Calibri" w:cs="Calibri"/>
              </w:rPr>
            </w:pPr>
            <w:r w:rsidRPr="005525A0">
              <w:rPr>
                <w:rFonts w:ascii="Calibri" w:hAnsi="Calibri" w:cs="Calibri"/>
              </w:rPr>
              <w:t xml:space="preserve">      Appendix I – Sick Leave</w:t>
            </w:r>
          </w:p>
        </w:tc>
        <w:tc>
          <w:tcPr>
            <w:tcW w:w="535" w:type="dxa"/>
          </w:tcPr>
          <w:p w14:paraId="07CFB2E3" w14:textId="2E52146F" w:rsidR="0013247D" w:rsidRPr="005525A0" w:rsidRDefault="0013247D" w:rsidP="00BD2775">
            <w:pPr>
              <w:rPr>
                <w:rFonts w:ascii="Calibri" w:hAnsi="Calibri" w:cs="Calibri"/>
              </w:rPr>
            </w:pPr>
            <w:r>
              <w:rPr>
                <w:rFonts w:ascii="Calibri" w:hAnsi="Calibri" w:cs="Calibri"/>
              </w:rPr>
              <w:t>17</w:t>
            </w:r>
          </w:p>
        </w:tc>
      </w:tr>
      <w:tr w:rsidR="0013247D" w:rsidRPr="005525A0" w14:paraId="199A7392" w14:textId="66CF63AA" w:rsidTr="00884A45">
        <w:tc>
          <w:tcPr>
            <w:tcW w:w="8815" w:type="dxa"/>
          </w:tcPr>
          <w:p w14:paraId="5939CDD6" w14:textId="370DEC73" w:rsidR="0013247D" w:rsidRPr="005525A0" w:rsidRDefault="0013247D" w:rsidP="00BD2775">
            <w:pPr>
              <w:rPr>
                <w:rFonts w:ascii="Calibri" w:hAnsi="Calibri" w:cs="Calibri"/>
              </w:rPr>
            </w:pPr>
            <w:r w:rsidRPr="005525A0">
              <w:rPr>
                <w:rFonts w:ascii="Calibri" w:hAnsi="Calibri" w:cs="Calibri"/>
              </w:rPr>
              <w:t xml:space="preserve">      Appendix II – Vacation</w:t>
            </w:r>
          </w:p>
        </w:tc>
        <w:tc>
          <w:tcPr>
            <w:tcW w:w="535" w:type="dxa"/>
          </w:tcPr>
          <w:p w14:paraId="3D2F50E5" w14:textId="00A83418" w:rsidR="0013247D" w:rsidRPr="005525A0" w:rsidRDefault="0013247D" w:rsidP="00BD2775">
            <w:pPr>
              <w:rPr>
                <w:rFonts w:ascii="Calibri" w:hAnsi="Calibri" w:cs="Calibri"/>
              </w:rPr>
            </w:pPr>
            <w:r>
              <w:rPr>
                <w:rFonts w:ascii="Calibri" w:hAnsi="Calibri" w:cs="Calibri"/>
              </w:rPr>
              <w:t>18</w:t>
            </w:r>
          </w:p>
        </w:tc>
      </w:tr>
      <w:tr w:rsidR="0013247D" w:rsidRPr="005525A0" w14:paraId="077D4100" w14:textId="5B3F24C7" w:rsidTr="00884A45">
        <w:tc>
          <w:tcPr>
            <w:tcW w:w="8815" w:type="dxa"/>
          </w:tcPr>
          <w:p w14:paraId="55505FEF" w14:textId="57B7571D" w:rsidR="0013247D" w:rsidRPr="005525A0" w:rsidRDefault="0013247D" w:rsidP="00BD2775">
            <w:pPr>
              <w:rPr>
                <w:rFonts w:ascii="Calibri" w:hAnsi="Calibri" w:cs="Calibri"/>
              </w:rPr>
            </w:pPr>
            <w:r w:rsidRPr="005525A0">
              <w:rPr>
                <w:rFonts w:ascii="Calibri" w:hAnsi="Calibri" w:cs="Calibri"/>
              </w:rPr>
              <w:t xml:space="preserve">      Appendix III – Salary Schedule</w:t>
            </w:r>
          </w:p>
        </w:tc>
        <w:tc>
          <w:tcPr>
            <w:tcW w:w="535" w:type="dxa"/>
          </w:tcPr>
          <w:p w14:paraId="2072B9FD" w14:textId="2489A44B" w:rsidR="0013247D" w:rsidRPr="005525A0" w:rsidRDefault="0013247D" w:rsidP="00BD2775">
            <w:pPr>
              <w:rPr>
                <w:rFonts w:ascii="Calibri" w:hAnsi="Calibri" w:cs="Calibri"/>
              </w:rPr>
            </w:pPr>
            <w:r>
              <w:rPr>
                <w:rFonts w:ascii="Calibri" w:hAnsi="Calibri" w:cs="Calibri"/>
              </w:rPr>
              <w:t>19</w:t>
            </w:r>
          </w:p>
        </w:tc>
      </w:tr>
    </w:tbl>
    <w:p w14:paraId="560E3104" w14:textId="77777777" w:rsidR="00AB2347" w:rsidRDefault="00AB2347" w:rsidP="00507BFC">
      <w:pPr>
        <w:pStyle w:val="Heading1"/>
        <w:shd w:val="clear" w:color="auto" w:fill="83CAEB" w:themeFill="accent1" w:themeFillTint="66"/>
        <w:rPr>
          <w:rFonts w:cs="Calibri"/>
          <w:szCs w:val="32"/>
        </w:rPr>
      </w:pPr>
    </w:p>
    <w:p w14:paraId="123E8E94" w14:textId="77777777" w:rsidR="001D4010" w:rsidRDefault="001D4010" w:rsidP="001D4010"/>
    <w:p w14:paraId="19322AA7" w14:textId="77777777" w:rsidR="001D4010" w:rsidRDefault="001D4010" w:rsidP="001D4010"/>
    <w:p w14:paraId="6653D2AF" w14:textId="77777777" w:rsidR="0013247D" w:rsidRDefault="0013247D" w:rsidP="001D4010"/>
    <w:p w14:paraId="2E78CBFB" w14:textId="77777777" w:rsidR="0013247D" w:rsidRDefault="0013247D" w:rsidP="001D4010"/>
    <w:p w14:paraId="3C0C637B" w14:textId="77777777" w:rsidR="001D4010" w:rsidRDefault="001D4010" w:rsidP="001D4010"/>
    <w:p w14:paraId="406F3B54" w14:textId="77777777" w:rsidR="001D4010" w:rsidRPr="001D4010" w:rsidRDefault="001D4010" w:rsidP="001D4010"/>
    <w:p w14:paraId="51519A46" w14:textId="6C821936" w:rsidR="00005EE8" w:rsidRPr="005525A0" w:rsidRDefault="00005EE8" w:rsidP="00507BFC">
      <w:pPr>
        <w:pStyle w:val="Heading1"/>
        <w:shd w:val="clear" w:color="auto" w:fill="83CAEB" w:themeFill="accent1" w:themeFillTint="66"/>
        <w:rPr>
          <w:rFonts w:cs="Calibri"/>
          <w:szCs w:val="32"/>
        </w:rPr>
      </w:pPr>
      <w:r w:rsidRPr="005525A0">
        <w:rPr>
          <w:rFonts w:cs="Calibri"/>
          <w:szCs w:val="32"/>
        </w:rPr>
        <w:lastRenderedPageBreak/>
        <w:t>STATEMENT OF PURPOSE</w:t>
      </w:r>
    </w:p>
    <w:p w14:paraId="297CC8B2" w14:textId="77777777" w:rsidR="001D4010" w:rsidRPr="001D4010" w:rsidRDefault="001D4010" w:rsidP="001D4010">
      <w:pPr>
        <w:pStyle w:val="Heading1"/>
        <w:rPr>
          <w:rFonts w:eastAsiaTheme="minorHAnsi" w:cs="Calibri"/>
          <w:b w:val="0"/>
          <w:sz w:val="24"/>
          <w:szCs w:val="24"/>
        </w:rPr>
      </w:pPr>
      <w:r w:rsidRPr="001D4010">
        <w:rPr>
          <w:rFonts w:eastAsiaTheme="minorHAnsi" w:cs="Calibri"/>
          <w:b w:val="0"/>
          <w:sz w:val="24"/>
          <w:szCs w:val="24"/>
        </w:rPr>
        <w:t>This Executive and Mid-Management Benefits Summary and Handbook (“Handbook”) establishes the compensation, benefits, leave provisions, and other employment terms applicable to Executive and Mid-Management employees of the City of Willows (“City”).</w:t>
      </w:r>
    </w:p>
    <w:p w14:paraId="332C28E2" w14:textId="77777777" w:rsidR="001D4010" w:rsidRPr="001D4010" w:rsidRDefault="001D4010" w:rsidP="001D4010">
      <w:pPr>
        <w:pStyle w:val="Heading1"/>
        <w:rPr>
          <w:rFonts w:eastAsiaTheme="minorHAnsi" w:cs="Calibri"/>
          <w:b w:val="0"/>
          <w:sz w:val="24"/>
          <w:szCs w:val="24"/>
        </w:rPr>
      </w:pPr>
      <w:r w:rsidRPr="001D4010">
        <w:rPr>
          <w:rFonts w:eastAsiaTheme="minorHAnsi" w:cs="Calibri"/>
          <w:b w:val="0"/>
          <w:sz w:val="24"/>
          <w:szCs w:val="24"/>
        </w:rPr>
        <w:t>This Handbook supplements the City’s Personnel Rules and Regulations. Provisions not specifically addressed in this Handbook shall be governed by the Personnel Rules and other applicable City policies. In the event of a conflict, applicable law, City ordinances, City Council resolutions, and individual employment agreements shall control, as applicable.</w:t>
      </w:r>
    </w:p>
    <w:p w14:paraId="1458CDBF" w14:textId="7FBED093" w:rsidR="00AB2347" w:rsidRPr="00AB2347" w:rsidRDefault="00AB2347" w:rsidP="00AB2347">
      <w:pPr>
        <w:pStyle w:val="Heading1"/>
        <w:rPr>
          <w:rFonts w:eastAsiaTheme="minorHAnsi" w:cs="Calibri"/>
          <w:b w:val="0"/>
          <w:sz w:val="24"/>
          <w:szCs w:val="24"/>
        </w:rPr>
      </w:pPr>
    </w:p>
    <w:p w14:paraId="704EE1FA" w14:textId="77777777" w:rsidR="00507BFC" w:rsidRPr="005525A0" w:rsidRDefault="00507BFC" w:rsidP="00507BFC">
      <w:pPr>
        <w:rPr>
          <w:rFonts w:ascii="Calibri" w:hAnsi="Calibri" w:cs="Calibri"/>
          <w:b/>
          <w:bCs/>
        </w:rPr>
      </w:pPr>
    </w:p>
    <w:p w14:paraId="5F80D415" w14:textId="54A304EC" w:rsidR="00C313BB" w:rsidRPr="00775565" w:rsidRDefault="00507BFC" w:rsidP="00775565">
      <w:pPr>
        <w:shd w:val="clear" w:color="auto" w:fill="83CAEB" w:themeFill="accent1" w:themeFillTint="66"/>
        <w:rPr>
          <w:rFonts w:ascii="Calibri" w:hAnsi="Calibri" w:cs="Calibri"/>
          <w:sz w:val="32"/>
          <w:szCs w:val="32"/>
        </w:rPr>
      </w:pPr>
      <w:r w:rsidRPr="005525A0">
        <w:rPr>
          <w:rFonts w:ascii="Calibri" w:hAnsi="Calibri" w:cs="Calibri"/>
          <w:b/>
          <w:bCs/>
          <w:sz w:val="32"/>
          <w:szCs w:val="32"/>
        </w:rPr>
        <w:t>ARTICLE I - GENERAL PROVISIONS</w:t>
      </w:r>
    </w:p>
    <w:p w14:paraId="714577BC" w14:textId="27E6E235" w:rsidR="00C313BB" w:rsidRPr="005525A0" w:rsidRDefault="00C313BB" w:rsidP="009124BA">
      <w:pPr>
        <w:spacing w:line="240" w:lineRule="auto"/>
        <w:rPr>
          <w:rFonts w:ascii="Calibri" w:hAnsi="Calibri" w:cs="Calibri"/>
          <w:b/>
          <w:bCs/>
        </w:rPr>
      </w:pPr>
      <w:r w:rsidRPr="005525A0">
        <w:rPr>
          <w:rFonts w:ascii="Calibri" w:hAnsi="Calibri" w:cs="Calibri"/>
          <w:b/>
          <w:bCs/>
        </w:rPr>
        <w:t>EXECUTIVE AND MID-MANAGEMENT STATUS</w:t>
      </w:r>
    </w:p>
    <w:p w14:paraId="03F887A1" w14:textId="77777777" w:rsidR="00AB2347" w:rsidRPr="00AB2347" w:rsidRDefault="00AB2347" w:rsidP="00AB2347">
      <w:pPr>
        <w:spacing w:line="240" w:lineRule="auto"/>
        <w:rPr>
          <w:rFonts w:ascii="Calibri" w:hAnsi="Calibri" w:cs="Calibri"/>
        </w:rPr>
      </w:pPr>
      <w:r w:rsidRPr="00AB2347">
        <w:rPr>
          <w:rFonts w:ascii="Calibri" w:hAnsi="Calibri" w:cs="Calibri"/>
        </w:rPr>
        <w:t>Executive and Mid-Management employees are confidential, non-represented, at-will employees who serve at the pleasure of the applicable appointing authority, consistent with the City's Personnel Rules and Regulations. Employment may be terminated at any time, with or without cause or advance notice, unless otherwise provided by an individual employment agreement, City ordinance, City Council resolution, or applicable law.</w:t>
      </w:r>
    </w:p>
    <w:p w14:paraId="7077CB8E" w14:textId="77777777" w:rsidR="00AB2347" w:rsidRPr="00AB2347" w:rsidRDefault="00AB2347" w:rsidP="00AB2347">
      <w:pPr>
        <w:spacing w:line="240" w:lineRule="auto"/>
        <w:rPr>
          <w:rFonts w:ascii="Calibri" w:hAnsi="Calibri" w:cs="Calibri"/>
        </w:rPr>
      </w:pPr>
      <w:r w:rsidRPr="00AB2347">
        <w:rPr>
          <w:rFonts w:ascii="Calibri" w:hAnsi="Calibri" w:cs="Calibri"/>
        </w:rPr>
        <w:t>Nothing in this Handbook creates a contract of employment, guarantees continued employment, or alters an employee's at-will status.</w:t>
      </w:r>
    </w:p>
    <w:p w14:paraId="3875FD41" w14:textId="77777777" w:rsidR="00005EE8" w:rsidRPr="005525A0" w:rsidRDefault="00005EE8" w:rsidP="009124BA">
      <w:pPr>
        <w:spacing w:line="240" w:lineRule="auto"/>
        <w:rPr>
          <w:rFonts w:ascii="Calibri" w:hAnsi="Calibri" w:cs="Calibri"/>
          <w:b/>
          <w:bCs/>
        </w:rPr>
      </w:pPr>
      <w:r w:rsidRPr="005525A0">
        <w:rPr>
          <w:rFonts w:ascii="Calibri" w:hAnsi="Calibri" w:cs="Calibri"/>
          <w:b/>
          <w:bCs/>
        </w:rPr>
        <w:t>USE OF CITY FACILITIES</w:t>
      </w:r>
    </w:p>
    <w:p w14:paraId="4971F1B1" w14:textId="77777777" w:rsidR="00AB2347" w:rsidRDefault="00AB2347" w:rsidP="00AB2347">
      <w:pPr>
        <w:spacing w:line="240" w:lineRule="auto"/>
        <w:rPr>
          <w:rFonts w:ascii="Calibri" w:hAnsi="Calibri" w:cs="Calibri"/>
        </w:rPr>
      </w:pPr>
      <w:r w:rsidRPr="00AB2347">
        <w:rPr>
          <w:rFonts w:ascii="Calibri" w:hAnsi="Calibri" w:cs="Calibri"/>
        </w:rPr>
        <w:t>Executive and Mid-Management employees shall comply with the City's Personnel Rules and Regulations governing the authorized use of City facilities, equipment, and resources, including Sections 7.6(E)(15) and 10.8.</w:t>
      </w:r>
    </w:p>
    <w:p w14:paraId="250E7CC5" w14:textId="77777777" w:rsidR="004D1DD5" w:rsidRDefault="004D1DD5" w:rsidP="00AB2347">
      <w:pPr>
        <w:spacing w:line="240" w:lineRule="auto"/>
        <w:rPr>
          <w:rFonts w:ascii="Calibri" w:hAnsi="Calibri" w:cs="Calibri"/>
        </w:rPr>
      </w:pPr>
    </w:p>
    <w:p w14:paraId="74669D08" w14:textId="77777777" w:rsidR="001D4010" w:rsidRDefault="001D4010" w:rsidP="00AB2347">
      <w:pPr>
        <w:spacing w:line="240" w:lineRule="auto"/>
        <w:rPr>
          <w:rFonts w:ascii="Calibri" w:hAnsi="Calibri" w:cs="Calibri"/>
        </w:rPr>
      </w:pPr>
    </w:p>
    <w:p w14:paraId="50C7D810" w14:textId="77777777" w:rsidR="001D4010" w:rsidRDefault="001D4010" w:rsidP="00AB2347">
      <w:pPr>
        <w:spacing w:line="240" w:lineRule="auto"/>
        <w:rPr>
          <w:rFonts w:ascii="Calibri" w:hAnsi="Calibri" w:cs="Calibri"/>
        </w:rPr>
      </w:pPr>
    </w:p>
    <w:p w14:paraId="54B1D916" w14:textId="77777777" w:rsidR="001D4010" w:rsidRDefault="001D4010" w:rsidP="00AB2347">
      <w:pPr>
        <w:spacing w:line="240" w:lineRule="auto"/>
        <w:rPr>
          <w:rFonts w:ascii="Calibri" w:hAnsi="Calibri" w:cs="Calibri"/>
        </w:rPr>
      </w:pPr>
    </w:p>
    <w:p w14:paraId="0A6BE307" w14:textId="77777777" w:rsidR="001D4010" w:rsidRPr="00AB2347" w:rsidRDefault="001D4010" w:rsidP="00AB2347">
      <w:pPr>
        <w:spacing w:line="240" w:lineRule="auto"/>
        <w:rPr>
          <w:rFonts w:ascii="Calibri" w:hAnsi="Calibri" w:cs="Calibri"/>
        </w:rPr>
      </w:pPr>
    </w:p>
    <w:p w14:paraId="15991642" w14:textId="15455FB3" w:rsidR="00005EE8" w:rsidRPr="005525A0" w:rsidRDefault="00005EE8" w:rsidP="009124BA">
      <w:pPr>
        <w:pStyle w:val="Heading1"/>
        <w:shd w:val="clear" w:color="auto" w:fill="C1E4F5" w:themeFill="accent1" w:themeFillTint="33"/>
        <w:rPr>
          <w:rFonts w:cs="Calibri"/>
          <w:b w:val="0"/>
        </w:rPr>
      </w:pPr>
      <w:r w:rsidRPr="005525A0">
        <w:rPr>
          <w:rFonts w:cs="Calibri"/>
        </w:rPr>
        <w:lastRenderedPageBreak/>
        <w:t>ARTICLE II - DIRECT PAY FOR SERVIC</w:t>
      </w:r>
      <w:r w:rsidR="00163EFC" w:rsidRPr="005525A0">
        <w:rPr>
          <w:rFonts w:cs="Calibri"/>
        </w:rPr>
        <w:t>E</w:t>
      </w:r>
    </w:p>
    <w:p w14:paraId="46F0D4AB" w14:textId="6BF55AA5" w:rsidR="00507BFC" w:rsidRPr="005525A0" w:rsidRDefault="00507BFC" w:rsidP="009124BA">
      <w:pPr>
        <w:spacing w:line="240" w:lineRule="auto"/>
        <w:rPr>
          <w:rFonts w:ascii="Calibri" w:hAnsi="Calibri" w:cs="Calibri"/>
          <w:b/>
          <w:bCs/>
        </w:rPr>
      </w:pPr>
    </w:p>
    <w:p w14:paraId="1449F9EB" w14:textId="0FA347ED" w:rsidR="00C873B4" w:rsidRPr="005525A0" w:rsidRDefault="00507BFC" w:rsidP="009124BA">
      <w:pPr>
        <w:spacing w:line="240" w:lineRule="auto"/>
        <w:rPr>
          <w:rFonts w:ascii="Calibri" w:hAnsi="Calibri" w:cs="Calibri"/>
          <w:b/>
          <w:bCs/>
        </w:rPr>
      </w:pPr>
      <w:r w:rsidRPr="005525A0">
        <w:rPr>
          <w:rFonts w:ascii="Calibri" w:hAnsi="Calibri" w:cs="Calibri"/>
          <w:b/>
          <w:bCs/>
        </w:rPr>
        <w:t>S</w:t>
      </w:r>
      <w:r w:rsidR="00C873B4" w:rsidRPr="005525A0">
        <w:rPr>
          <w:rFonts w:ascii="Calibri" w:hAnsi="Calibri" w:cs="Calibri"/>
          <w:b/>
          <w:bCs/>
        </w:rPr>
        <w:t>ALARY INCREASES</w:t>
      </w:r>
    </w:p>
    <w:p w14:paraId="0B79D4D4" w14:textId="77777777" w:rsidR="00AB2347" w:rsidRPr="00AB2347" w:rsidRDefault="00AB2347" w:rsidP="00AB2347">
      <w:pPr>
        <w:spacing w:line="240" w:lineRule="auto"/>
        <w:rPr>
          <w:rFonts w:ascii="Calibri" w:hAnsi="Calibri" w:cs="Calibri"/>
        </w:rPr>
      </w:pPr>
      <w:r w:rsidRPr="00AB2347">
        <w:rPr>
          <w:rFonts w:ascii="Calibri" w:hAnsi="Calibri" w:cs="Calibri"/>
        </w:rPr>
        <w:t>Executive and Mid-Management employees shall be compensated in accordance with the salary provisions established in Section 9.1 of the City's Personnel Rules and Regulations and the salary schedule adopted by the City Council, except as otherwise provided in this Handbook.</w:t>
      </w:r>
    </w:p>
    <w:p w14:paraId="07628310" w14:textId="10BDD5C9" w:rsidR="009E5197" w:rsidRPr="005525A0" w:rsidRDefault="00C873B4" w:rsidP="009124BA">
      <w:pPr>
        <w:spacing w:line="240" w:lineRule="auto"/>
        <w:rPr>
          <w:rFonts w:ascii="Calibri" w:hAnsi="Calibri" w:cs="Calibri"/>
        </w:rPr>
      </w:pPr>
      <w:r w:rsidRPr="005525A0">
        <w:rPr>
          <w:rFonts w:ascii="Calibri" w:hAnsi="Calibri" w:cs="Calibri"/>
        </w:rPr>
        <w:t>See Appendix III for the current adopted salary schedule.</w:t>
      </w:r>
    </w:p>
    <w:p w14:paraId="5F2DD116" w14:textId="77777777" w:rsidR="00AB2347" w:rsidRDefault="00AB2347" w:rsidP="009124BA">
      <w:pPr>
        <w:spacing w:line="240" w:lineRule="auto"/>
        <w:rPr>
          <w:rFonts w:ascii="Calibri" w:hAnsi="Calibri" w:cs="Calibri"/>
          <w:b/>
          <w:bCs/>
        </w:rPr>
      </w:pPr>
    </w:p>
    <w:p w14:paraId="77A62645" w14:textId="4AC769AC" w:rsidR="00507BFC" w:rsidRPr="005525A0" w:rsidRDefault="00507BFC" w:rsidP="009124BA">
      <w:pPr>
        <w:spacing w:line="240" w:lineRule="auto"/>
        <w:rPr>
          <w:rFonts w:ascii="Calibri" w:hAnsi="Calibri" w:cs="Calibri"/>
          <w:b/>
          <w:bCs/>
        </w:rPr>
      </w:pPr>
      <w:r w:rsidRPr="005525A0">
        <w:rPr>
          <w:rFonts w:ascii="Calibri" w:hAnsi="Calibri" w:cs="Calibri"/>
          <w:b/>
          <w:bCs/>
        </w:rPr>
        <w:t>COST OF LIVING ADJUSTMENT (COLA)</w:t>
      </w:r>
    </w:p>
    <w:p w14:paraId="7F0A636B" w14:textId="77777777" w:rsidR="00AB2347" w:rsidRPr="00AB2347" w:rsidRDefault="00AB2347" w:rsidP="00AB2347">
      <w:pPr>
        <w:spacing w:line="240" w:lineRule="auto"/>
        <w:rPr>
          <w:rFonts w:ascii="Calibri" w:hAnsi="Calibri" w:cs="Calibri"/>
        </w:rPr>
      </w:pPr>
      <w:r w:rsidRPr="00AB2347">
        <w:rPr>
          <w:rFonts w:ascii="Calibri" w:hAnsi="Calibri" w:cs="Calibri"/>
        </w:rPr>
        <w:t>Upon reaching the highest step of the established salary range, Executive and Mid-Management employees shall be eligible for an annual Cost of Living Adjustment (COLA) in lieu of further salary step advancements.</w:t>
      </w:r>
    </w:p>
    <w:p w14:paraId="4C9507DE" w14:textId="77777777" w:rsidR="00AB2347" w:rsidRPr="00AB2347" w:rsidRDefault="00AB2347" w:rsidP="00AB2347">
      <w:pPr>
        <w:spacing w:line="240" w:lineRule="auto"/>
        <w:rPr>
          <w:rFonts w:ascii="Calibri" w:hAnsi="Calibri" w:cs="Calibri"/>
        </w:rPr>
      </w:pPr>
      <w:r w:rsidRPr="00AB2347">
        <w:rPr>
          <w:rFonts w:ascii="Calibri" w:hAnsi="Calibri" w:cs="Calibri"/>
        </w:rPr>
        <w:t>The annual COLA shall be based on the applicable Consumer Price Index (CPI) as of the end of the month preceding the employee's salary advancement anniversary date, subject to a minimum of two and one-half percent (2.5%) and a maximum of three percent (3.0%).</w:t>
      </w:r>
    </w:p>
    <w:p w14:paraId="0C5B9D34" w14:textId="77777777" w:rsidR="00AB2347" w:rsidRPr="00AB2347" w:rsidRDefault="00AB2347" w:rsidP="00AB2347">
      <w:pPr>
        <w:spacing w:line="240" w:lineRule="auto"/>
        <w:rPr>
          <w:rFonts w:ascii="Calibri" w:hAnsi="Calibri" w:cs="Calibri"/>
        </w:rPr>
      </w:pPr>
      <w:r w:rsidRPr="00AB2347">
        <w:rPr>
          <w:rFonts w:ascii="Calibri" w:hAnsi="Calibri" w:cs="Calibri"/>
        </w:rPr>
        <w:t>The COLA shall be determined as follows:</w:t>
      </w:r>
    </w:p>
    <w:p w14:paraId="31AA874B" w14:textId="77777777" w:rsidR="00AB2347" w:rsidRPr="00AB2347" w:rsidRDefault="00AB2347" w:rsidP="00C37B0A">
      <w:pPr>
        <w:numPr>
          <w:ilvl w:val="0"/>
          <w:numId w:val="1"/>
        </w:numPr>
        <w:spacing w:line="240" w:lineRule="auto"/>
        <w:rPr>
          <w:rFonts w:ascii="Calibri" w:hAnsi="Calibri" w:cs="Calibri"/>
        </w:rPr>
      </w:pPr>
      <w:r w:rsidRPr="00AB2347">
        <w:rPr>
          <w:rFonts w:ascii="Calibri" w:hAnsi="Calibri" w:cs="Calibri"/>
          <w:b/>
          <w:bCs/>
        </w:rPr>
        <w:t>CPI below 2.5%:</w:t>
      </w:r>
      <w:r w:rsidRPr="00AB2347">
        <w:rPr>
          <w:rFonts w:ascii="Calibri" w:hAnsi="Calibri" w:cs="Calibri"/>
        </w:rPr>
        <w:t xml:space="preserve"> A 2.5% COLA.</w:t>
      </w:r>
    </w:p>
    <w:p w14:paraId="761512F2" w14:textId="77777777" w:rsidR="00AB2347" w:rsidRPr="00AB2347" w:rsidRDefault="00AB2347" w:rsidP="00C37B0A">
      <w:pPr>
        <w:numPr>
          <w:ilvl w:val="0"/>
          <w:numId w:val="1"/>
        </w:numPr>
        <w:spacing w:line="240" w:lineRule="auto"/>
        <w:rPr>
          <w:rFonts w:ascii="Calibri" w:hAnsi="Calibri" w:cs="Calibri"/>
        </w:rPr>
      </w:pPr>
      <w:r w:rsidRPr="00AB2347">
        <w:rPr>
          <w:rFonts w:ascii="Calibri" w:hAnsi="Calibri" w:cs="Calibri"/>
          <w:b/>
          <w:bCs/>
        </w:rPr>
        <w:t>CPI between 2.5% and 3.0%:</w:t>
      </w:r>
      <w:r w:rsidRPr="00AB2347">
        <w:rPr>
          <w:rFonts w:ascii="Calibri" w:hAnsi="Calibri" w:cs="Calibri"/>
        </w:rPr>
        <w:t xml:space="preserve"> A COLA equal to the applicable CPI.</w:t>
      </w:r>
    </w:p>
    <w:p w14:paraId="2184D1CA" w14:textId="77777777" w:rsidR="00AB2347" w:rsidRPr="00AB2347" w:rsidRDefault="00AB2347" w:rsidP="00C37B0A">
      <w:pPr>
        <w:numPr>
          <w:ilvl w:val="0"/>
          <w:numId w:val="1"/>
        </w:numPr>
        <w:spacing w:line="240" w:lineRule="auto"/>
        <w:rPr>
          <w:rFonts w:ascii="Calibri" w:hAnsi="Calibri" w:cs="Calibri"/>
        </w:rPr>
      </w:pPr>
      <w:r w:rsidRPr="00AB2347">
        <w:rPr>
          <w:rFonts w:ascii="Calibri" w:hAnsi="Calibri" w:cs="Calibri"/>
          <w:b/>
          <w:bCs/>
        </w:rPr>
        <w:t>CPI above 3.0%:</w:t>
      </w:r>
      <w:r w:rsidRPr="00AB2347">
        <w:rPr>
          <w:rFonts w:ascii="Calibri" w:hAnsi="Calibri" w:cs="Calibri"/>
        </w:rPr>
        <w:t xml:space="preserve"> A 3.0% COLA.</w:t>
      </w:r>
    </w:p>
    <w:p w14:paraId="7F71003B" w14:textId="77777777" w:rsidR="00AB2347" w:rsidRPr="00AB2347" w:rsidRDefault="00AB2347" w:rsidP="00AB2347">
      <w:pPr>
        <w:spacing w:line="240" w:lineRule="auto"/>
        <w:rPr>
          <w:rFonts w:ascii="Calibri" w:hAnsi="Calibri" w:cs="Calibri"/>
        </w:rPr>
      </w:pPr>
      <w:r w:rsidRPr="00AB2347">
        <w:rPr>
          <w:rFonts w:ascii="Calibri" w:hAnsi="Calibri" w:cs="Calibri"/>
        </w:rPr>
        <w:t>The COLA shall be applied to the employee's base salary on their salary advancement anniversary date.</w:t>
      </w:r>
    </w:p>
    <w:p w14:paraId="2D22CD13" w14:textId="77777777" w:rsidR="00AB2347" w:rsidRPr="00AB2347" w:rsidRDefault="00AB2347" w:rsidP="00AB2347">
      <w:pPr>
        <w:spacing w:line="240" w:lineRule="auto"/>
        <w:rPr>
          <w:rFonts w:ascii="Calibri" w:hAnsi="Calibri" w:cs="Calibri"/>
        </w:rPr>
      </w:pPr>
      <w:r w:rsidRPr="00AB2347">
        <w:rPr>
          <w:rFonts w:ascii="Calibri" w:hAnsi="Calibri" w:cs="Calibri"/>
        </w:rPr>
        <w:t>The City Manager's compensation and any COLA shall be governed by the City Manager's individual employment agreement and applicable City Council action.</w:t>
      </w:r>
    </w:p>
    <w:p w14:paraId="3E7FE029" w14:textId="77777777" w:rsidR="00AB2347" w:rsidRDefault="00AB2347" w:rsidP="009124BA">
      <w:pPr>
        <w:spacing w:line="240" w:lineRule="auto"/>
        <w:rPr>
          <w:rFonts w:ascii="Calibri" w:hAnsi="Calibri" w:cs="Calibri"/>
          <w:b/>
          <w:bCs/>
        </w:rPr>
      </w:pPr>
    </w:p>
    <w:p w14:paraId="312409BA" w14:textId="6462D485" w:rsidR="00005EE8" w:rsidRPr="005525A0" w:rsidRDefault="00005EE8" w:rsidP="009124BA">
      <w:pPr>
        <w:spacing w:line="240" w:lineRule="auto"/>
        <w:rPr>
          <w:rFonts w:ascii="Calibri" w:hAnsi="Calibri" w:cs="Calibri"/>
          <w:b/>
          <w:bCs/>
        </w:rPr>
      </w:pPr>
      <w:r w:rsidRPr="005525A0">
        <w:rPr>
          <w:rFonts w:ascii="Calibri" w:hAnsi="Calibri" w:cs="Calibri"/>
          <w:b/>
          <w:bCs/>
        </w:rPr>
        <w:t>ANNIVERSARY FORMULA</w:t>
      </w:r>
    </w:p>
    <w:p w14:paraId="49071ED0" w14:textId="77777777" w:rsidR="00AE1CDE" w:rsidRDefault="00AE1CDE" w:rsidP="00AE1CDE">
      <w:pPr>
        <w:spacing w:after="0" w:line="240" w:lineRule="auto"/>
        <w:rPr>
          <w:rFonts w:ascii="Calibri" w:hAnsi="Calibri" w:cs="Calibri"/>
        </w:rPr>
      </w:pPr>
      <w:r w:rsidRPr="00AE1CDE">
        <w:rPr>
          <w:rFonts w:ascii="Calibri" w:hAnsi="Calibri" w:cs="Calibri"/>
        </w:rPr>
        <w:t>Anniversary dates for leave accruals and salary administration shall be determined in accordance with Section 9.1(D) of the City's Personnel Rules and Regulations.</w:t>
      </w:r>
    </w:p>
    <w:p w14:paraId="4F7A1760" w14:textId="77777777" w:rsidR="00AE1CDE" w:rsidRPr="00AE1CDE" w:rsidRDefault="00AE1CDE" w:rsidP="00AE1CDE">
      <w:pPr>
        <w:spacing w:after="0" w:line="240" w:lineRule="auto"/>
        <w:rPr>
          <w:rFonts w:ascii="Calibri" w:hAnsi="Calibri" w:cs="Calibri"/>
        </w:rPr>
      </w:pPr>
    </w:p>
    <w:p w14:paraId="3135DEBD" w14:textId="77777777" w:rsidR="00AE1CDE" w:rsidRPr="00AE1CDE" w:rsidRDefault="00AE1CDE" w:rsidP="00AE1CDE">
      <w:pPr>
        <w:spacing w:after="0" w:line="240" w:lineRule="auto"/>
        <w:rPr>
          <w:rFonts w:ascii="Calibri" w:hAnsi="Calibri" w:cs="Calibri"/>
        </w:rPr>
      </w:pPr>
      <w:r w:rsidRPr="00AE1CDE">
        <w:rPr>
          <w:rFonts w:ascii="Calibri" w:hAnsi="Calibri" w:cs="Calibri"/>
        </w:rPr>
        <w:t xml:space="preserve">For Executive and Mid-Management employees who have reached the highest step of their established salary range, subsequent salary adjustments shall be governed by the </w:t>
      </w:r>
      <w:proofErr w:type="gramStart"/>
      <w:r w:rsidRPr="00AE1CDE">
        <w:rPr>
          <w:rFonts w:ascii="Calibri" w:hAnsi="Calibri" w:cs="Calibri"/>
        </w:rPr>
        <w:t>Cost of Living</w:t>
      </w:r>
      <w:proofErr w:type="gramEnd"/>
      <w:r w:rsidRPr="00AE1CDE">
        <w:rPr>
          <w:rFonts w:ascii="Calibri" w:hAnsi="Calibri" w:cs="Calibri"/>
        </w:rPr>
        <w:t xml:space="preserve"> Adjustment (COLA) provisions of this Handbook.</w:t>
      </w:r>
    </w:p>
    <w:p w14:paraId="333C089A" w14:textId="77777777" w:rsidR="00AE1CDE" w:rsidRDefault="00AE1CDE" w:rsidP="00776C0B">
      <w:pPr>
        <w:spacing w:after="0" w:line="240" w:lineRule="auto"/>
        <w:rPr>
          <w:rFonts w:ascii="Calibri" w:hAnsi="Calibri" w:cs="Calibri"/>
        </w:rPr>
      </w:pPr>
    </w:p>
    <w:p w14:paraId="32EDBBF8" w14:textId="19DFA14F" w:rsidR="00FD5AD4" w:rsidRPr="005525A0" w:rsidRDefault="00776C0B" w:rsidP="00776C0B">
      <w:pPr>
        <w:spacing w:after="0" w:line="240" w:lineRule="auto"/>
        <w:rPr>
          <w:rFonts w:ascii="Calibri" w:hAnsi="Calibri" w:cs="Calibri"/>
        </w:rPr>
      </w:pPr>
      <w:r>
        <w:rPr>
          <w:rFonts w:ascii="Calibri" w:hAnsi="Calibri" w:cs="Calibri"/>
        </w:rPr>
        <w:br/>
      </w:r>
    </w:p>
    <w:p w14:paraId="548EB2E0" w14:textId="77777777" w:rsidR="00AB2347" w:rsidRDefault="00AB2347" w:rsidP="009124BA">
      <w:pPr>
        <w:spacing w:line="240" w:lineRule="auto"/>
        <w:rPr>
          <w:rFonts w:ascii="Calibri" w:hAnsi="Calibri" w:cs="Calibri"/>
          <w:b/>
          <w:bCs/>
        </w:rPr>
      </w:pPr>
    </w:p>
    <w:p w14:paraId="6BA0A122" w14:textId="77777777" w:rsidR="00AB2347" w:rsidRDefault="00AB2347" w:rsidP="009124BA">
      <w:pPr>
        <w:spacing w:line="240" w:lineRule="auto"/>
        <w:rPr>
          <w:rFonts w:ascii="Calibri" w:hAnsi="Calibri" w:cs="Calibri"/>
          <w:b/>
          <w:bCs/>
        </w:rPr>
      </w:pPr>
    </w:p>
    <w:p w14:paraId="62048FDA" w14:textId="01711E36" w:rsidR="00005EE8" w:rsidRPr="005525A0" w:rsidRDefault="00005EE8" w:rsidP="009124BA">
      <w:pPr>
        <w:spacing w:line="240" w:lineRule="auto"/>
        <w:rPr>
          <w:rFonts w:ascii="Calibri" w:hAnsi="Calibri" w:cs="Calibri"/>
          <w:b/>
          <w:bCs/>
        </w:rPr>
      </w:pPr>
      <w:r w:rsidRPr="005525A0">
        <w:rPr>
          <w:rFonts w:ascii="Calibri" w:hAnsi="Calibri" w:cs="Calibri"/>
          <w:b/>
          <w:bCs/>
        </w:rPr>
        <w:t>APPLICATION OF RATES</w:t>
      </w:r>
    </w:p>
    <w:p w14:paraId="4B603F8E" w14:textId="77777777" w:rsidR="00AB2347" w:rsidRPr="00AB2347" w:rsidRDefault="00AB2347" w:rsidP="00AB2347">
      <w:pPr>
        <w:spacing w:before="100" w:beforeAutospacing="1" w:after="100" w:afterAutospacing="1" w:line="240" w:lineRule="auto"/>
        <w:rPr>
          <w:rFonts w:ascii="Calibri" w:eastAsia="Times New Roman" w:hAnsi="Calibri" w:cs="Calibri"/>
          <w:kern w:val="0"/>
          <w14:ligatures w14:val="none"/>
        </w:rPr>
      </w:pPr>
      <w:r w:rsidRPr="00AB2347">
        <w:rPr>
          <w:rFonts w:ascii="Calibri" w:eastAsia="Times New Roman" w:hAnsi="Calibri" w:cs="Calibri"/>
          <w:kern w:val="0"/>
          <w14:ligatures w14:val="none"/>
        </w:rPr>
        <w:t>Initial salary placement and administration of salary ranges shall be governed by Section 9.1 of the City's Personnel Rules and Regulations.</w:t>
      </w:r>
    </w:p>
    <w:p w14:paraId="4672FF7B" w14:textId="77777777" w:rsidR="00AB2347" w:rsidRPr="00AB2347" w:rsidRDefault="00AB2347" w:rsidP="00AB2347">
      <w:pPr>
        <w:spacing w:before="100" w:beforeAutospacing="1" w:after="100" w:afterAutospacing="1" w:line="240" w:lineRule="auto"/>
        <w:rPr>
          <w:rFonts w:ascii="Calibri" w:eastAsia="Times New Roman" w:hAnsi="Calibri" w:cs="Calibri"/>
          <w:kern w:val="0"/>
          <w14:ligatures w14:val="none"/>
        </w:rPr>
      </w:pPr>
      <w:r w:rsidRPr="00AB2347">
        <w:rPr>
          <w:rFonts w:ascii="Calibri" w:eastAsia="Times New Roman" w:hAnsi="Calibri" w:cs="Calibri"/>
          <w:kern w:val="0"/>
          <w14:ligatures w14:val="none"/>
        </w:rPr>
        <w:t xml:space="preserve">For Executive and Mid-Management employees, the City Manager may authorize initial placement at a higher step within the adopted salary range based on qualifications, experience, education, specialized skills, recruitment considerations, internal equity, or the operational needs of the </w:t>
      </w:r>
      <w:proofErr w:type="gramStart"/>
      <w:r w:rsidRPr="00AB2347">
        <w:rPr>
          <w:rFonts w:ascii="Calibri" w:eastAsia="Times New Roman" w:hAnsi="Calibri" w:cs="Calibri"/>
          <w:kern w:val="0"/>
          <w14:ligatures w14:val="none"/>
        </w:rPr>
        <w:t>City</w:t>
      </w:r>
      <w:proofErr w:type="gramEnd"/>
      <w:r w:rsidRPr="00AB2347">
        <w:rPr>
          <w:rFonts w:ascii="Calibri" w:eastAsia="Times New Roman" w:hAnsi="Calibri" w:cs="Calibri"/>
          <w:kern w:val="0"/>
          <w14:ligatures w14:val="none"/>
        </w:rPr>
        <w:t>.</w:t>
      </w:r>
    </w:p>
    <w:p w14:paraId="44BFE3CE" w14:textId="6AC6397C" w:rsidR="00AB2347" w:rsidRPr="00AB2347" w:rsidRDefault="00AB2347" w:rsidP="00AB2347">
      <w:pPr>
        <w:spacing w:before="100" w:beforeAutospacing="1" w:after="100" w:afterAutospacing="1" w:line="240" w:lineRule="auto"/>
        <w:rPr>
          <w:rFonts w:ascii="Calibri" w:eastAsia="Times New Roman" w:hAnsi="Calibri" w:cs="Calibri"/>
          <w:kern w:val="0"/>
          <w14:ligatures w14:val="none"/>
        </w:rPr>
      </w:pPr>
      <w:r w:rsidRPr="00AB2347">
        <w:rPr>
          <w:rFonts w:ascii="Calibri" w:eastAsia="Times New Roman" w:hAnsi="Calibri" w:cs="Calibri"/>
          <w:kern w:val="0"/>
          <w14:ligatures w14:val="none"/>
        </w:rPr>
        <w:t>Salary placement shall not exceed the highest step of the adopted range except as authorized through the COLA provisions of this Handbook or other salary adjustments approved by the City Council</w:t>
      </w:r>
      <w:r>
        <w:rPr>
          <w:rFonts w:ascii="Calibri" w:eastAsia="Times New Roman" w:hAnsi="Calibri" w:cs="Calibri"/>
          <w:kern w:val="0"/>
          <w14:ligatures w14:val="none"/>
        </w:rPr>
        <w:t>.</w:t>
      </w:r>
    </w:p>
    <w:p w14:paraId="36390F23" w14:textId="248E9FC4" w:rsidR="00005EE8" w:rsidRPr="005525A0" w:rsidRDefault="00005EE8" w:rsidP="009124BA">
      <w:pPr>
        <w:rPr>
          <w:rFonts w:ascii="Calibri" w:hAnsi="Calibri" w:cs="Calibri"/>
          <w:b/>
          <w:bCs/>
        </w:rPr>
      </w:pPr>
      <w:r w:rsidRPr="005525A0">
        <w:rPr>
          <w:rFonts w:ascii="Calibri" w:hAnsi="Calibri" w:cs="Calibri"/>
          <w:b/>
          <w:bCs/>
        </w:rPr>
        <w:t>ADVANCEMENT</w:t>
      </w:r>
    </w:p>
    <w:p w14:paraId="0A8C3D43" w14:textId="77777777" w:rsidR="005B1522" w:rsidRPr="005B1522" w:rsidRDefault="005B1522" w:rsidP="005B1522">
      <w:pPr>
        <w:spacing w:after="0" w:line="240" w:lineRule="auto"/>
        <w:rPr>
          <w:rFonts w:ascii="Calibri" w:hAnsi="Calibri" w:cs="Calibri"/>
        </w:rPr>
      </w:pPr>
      <w:r w:rsidRPr="005B1522">
        <w:rPr>
          <w:rFonts w:ascii="Calibri" w:hAnsi="Calibri" w:cs="Calibri"/>
        </w:rPr>
        <w:t>Salary step advancement for Executive and Mid-Management employees shall be governed by Section 9.1 of the City's Personnel Rules and Regulations and the City's established performance evaluation process.</w:t>
      </w:r>
    </w:p>
    <w:p w14:paraId="1F15B258" w14:textId="77777777" w:rsidR="005B1522" w:rsidRDefault="005B1522" w:rsidP="005B1522">
      <w:pPr>
        <w:spacing w:after="0" w:line="240" w:lineRule="auto"/>
        <w:rPr>
          <w:rFonts w:ascii="Calibri" w:hAnsi="Calibri" w:cs="Calibri"/>
        </w:rPr>
      </w:pPr>
    </w:p>
    <w:p w14:paraId="4116EACA" w14:textId="53F953EE" w:rsidR="005B1522" w:rsidRPr="005B1522" w:rsidRDefault="005B1522" w:rsidP="005B1522">
      <w:pPr>
        <w:spacing w:after="0" w:line="240" w:lineRule="auto"/>
        <w:rPr>
          <w:rFonts w:ascii="Calibri" w:hAnsi="Calibri" w:cs="Calibri"/>
        </w:rPr>
      </w:pPr>
      <w:r w:rsidRPr="005B1522">
        <w:rPr>
          <w:rFonts w:ascii="Calibri" w:hAnsi="Calibri" w:cs="Calibri"/>
        </w:rPr>
        <w:t>Advancement within the adopted salary range shall be based on satisfactory performance, completion of applicable time-in-step requirements, and approval by the City Manager.</w:t>
      </w:r>
    </w:p>
    <w:p w14:paraId="0A9DC70F" w14:textId="77777777" w:rsidR="005B1522" w:rsidRDefault="005B1522" w:rsidP="005525A0">
      <w:pPr>
        <w:spacing w:after="0" w:line="240" w:lineRule="auto"/>
        <w:rPr>
          <w:rFonts w:ascii="Calibri" w:hAnsi="Calibri" w:cs="Calibri"/>
        </w:rPr>
      </w:pPr>
    </w:p>
    <w:p w14:paraId="7D333711" w14:textId="1E67AE7E" w:rsidR="00005EE8" w:rsidRDefault="005B1522" w:rsidP="005525A0">
      <w:pPr>
        <w:spacing w:after="0" w:line="240" w:lineRule="auto"/>
        <w:rPr>
          <w:rFonts w:ascii="Calibri" w:hAnsi="Calibri" w:cs="Calibri"/>
        </w:rPr>
      </w:pPr>
      <w:r w:rsidRPr="005B1522">
        <w:rPr>
          <w:rFonts w:ascii="Calibri" w:hAnsi="Calibri" w:cs="Calibri"/>
        </w:rPr>
        <w:t xml:space="preserve">Upon reaching the highest step of the applicable salary range, subsequent salary adjustments shall be governed by the </w:t>
      </w:r>
      <w:proofErr w:type="gramStart"/>
      <w:r w:rsidRPr="005B1522">
        <w:rPr>
          <w:rFonts w:ascii="Calibri" w:hAnsi="Calibri" w:cs="Calibri"/>
        </w:rPr>
        <w:t>Cost of Living</w:t>
      </w:r>
      <w:proofErr w:type="gramEnd"/>
      <w:r w:rsidRPr="005B1522">
        <w:rPr>
          <w:rFonts w:ascii="Calibri" w:hAnsi="Calibri" w:cs="Calibri"/>
        </w:rPr>
        <w:t xml:space="preserve"> Adjustment (COLA) provisions of this Handbook</w:t>
      </w:r>
      <w:r w:rsidR="00507BFC" w:rsidRPr="005525A0">
        <w:rPr>
          <w:rFonts w:ascii="Calibri" w:hAnsi="Calibri" w:cs="Calibri"/>
        </w:rPr>
        <w:t>.</w:t>
      </w:r>
    </w:p>
    <w:p w14:paraId="74BAFD36" w14:textId="77777777" w:rsidR="005525A0" w:rsidRPr="005525A0" w:rsidRDefault="005525A0" w:rsidP="005525A0">
      <w:pPr>
        <w:spacing w:after="0" w:line="240" w:lineRule="auto"/>
        <w:rPr>
          <w:rFonts w:ascii="Calibri" w:hAnsi="Calibri" w:cs="Calibri"/>
        </w:rPr>
      </w:pPr>
    </w:p>
    <w:p w14:paraId="1AC7C9D3" w14:textId="77777777" w:rsidR="00005EE8" w:rsidRPr="005525A0" w:rsidRDefault="00005EE8" w:rsidP="009124BA">
      <w:pPr>
        <w:spacing w:line="240" w:lineRule="auto"/>
        <w:rPr>
          <w:rFonts w:ascii="Calibri" w:hAnsi="Calibri" w:cs="Calibri"/>
          <w:b/>
          <w:bCs/>
        </w:rPr>
      </w:pPr>
      <w:r w:rsidRPr="005525A0">
        <w:rPr>
          <w:rFonts w:ascii="Calibri" w:hAnsi="Calibri" w:cs="Calibri"/>
          <w:b/>
          <w:bCs/>
        </w:rPr>
        <w:t>REVISION OF SALARY RANGES</w:t>
      </w:r>
    </w:p>
    <w:p w14:paraId="38D01106" w14:textId="77777777" w:rsidR="005B1522" w:rsidRDefault="005B1522" w:rsidP="005B1522">
      <w:pPr>
        <w:spacing w:after="0" w:line="240" w:lineRule="auto"/>
        <w:rPr>
          <w:rFonts w:ascii="Calibri" w:hAnsi="Calibri" w:cs="Calibri"/>
        </w:rPr>
      </w:pPr>
      <w:r w:rsidRPr="005B1522">
        <w:rPr>
          <w:rFonts w:ascii="Calibri" w:hAnsi="Calibri" w:cs="Calibri"/>
        </w:rPr>
        <w:t>Revisions to salary ranges for Executive and Mid-Management employees shall be governed by Section 9.1(K) of the City's Personnel Rules and Regulations.</w:t>
      </w:r>
    </w:p>
    <w:p w14:paraId="3CF11BC1" w14:textId="77777777" w:rsidR="005B1522" w:rsidRPr="005B1522" w:rsidRDefault="005B1522" w:rsidP="005B1522">
      <w:pPr>
        <w:spacing w:after="0" w:line="240" w:lineRule="auto"/>
        <w:rPr>
          <w:rFonts w:ascii="Calibri" w:hAnsi="Calibri" w:cs="Calibri"/>
        </w:rPr>
      </w:pPr>
    </w:p>
    <w:p w14:paraId="651517F0" w14:textId="08C2916F" w:rsidR="005525A0" w:rsidRDefault="005B1522" w:rsidP="005525A0">
      <w:pPr>
        <w:spacing w:after="0" w:line="240" w:lineRule="auto"/>
        <w:rPr>
          <w:rFonts w:ascii="Calibri" w:hAnsi="Calibri" w:cs="Calibri"/>
        </w:rPr>
      </w:pPr>
      <w:r w:rsidRPr="005B1522">
        <w:rPr>
          <w:rFonts w:ascii="Calibri" w:hAnsi="Calibri" w:cs="Calibri"/>
        </w:rPr>
        <w:t>The City Manager's compensation shall be governed by the City Manager's individual employment agreement and applicable City Council action</w:t>
      </w:r>
      <w:r w:rsidR="00256F54" w:rsidRPr="005525A0">
        <w:rPr>
          <w:rFonts w:ascii="Calibri" w:hAnsi="Calibri" w:cs="Calibri"/>
        </w:rPr>
        <w:t>.</w:t>
      </w:r>
    </w:p>
    <w:p w14:paraId="54F207D9" w14:textId="77777777" w:rsidR="005525A0" w:rsidRDefault="005525A0" w:rsidP="005525A0">
      <w:pPr>
        <w:spacing w:after="0" w:line="240" w:lineRule="auto"/>
        <w:rPr>
          <w:rFonts w:ascii="Calibri" w:hAnsi="Calibri" w:cs="Calibri"/>
        </w:rPr>
      </w:pPr>
    </w:p>
    <w:p w14:paraId="21B71FBF" w14:textId="754436AA" w:rsidR="00005EE8" w:rsidRPr="005525A0" w:rsidRDefault="00005EE8" w:rsidP="00776C0B">
      <w:pPr>
        <w:spacing w:line="240" w:lineRule="auto"/>
        <w:rPr>
          <w:rFonts w:ascii="Calibri" w:hAnsi="Calibri" w:cs="Calibri"/>
        </w:rPr>
      </w:pPr>
      <w:r w:rsidRPr="005525A0">
        <w:rPr>
          <w:rFonts w:ascii="Calibri" w:hAnsi="Calibri" w:cs="Calibri"/>
          <w:b/>
          <w:bCs/>
        </w:rPr>
        <w:t>OVERTIME</w:t>
      </w:r>
      <w:r w:rsidR="009124BA" w:rsidRPr="005525A0">
        <w:rPr>
          <w:rFonts w:ascii="Calibri" w:hAnsi="Calibri" w:cs="Calibri"/>
        </w:rPr>
        <w:t xml:space="preserve"> </w:t>
      </w:r>
      <w:r w:rsidR="009124BA" w:rsidRPr="005525A0">
        <w:rPr>
          <w:rFonts w:ascii="Calibri" w:hAnsi="Calibri" w:cs="Calibri"/>
          <w:b/>
          <w:bCs/>
        </w:rPr>
        <w:t>AND ADMINISTRATIVE LEAVE</w:t>
      </w:r>
    </w:p>
    <w:p w14:paraId="74A36CEA" w14:textId="2508FE17" w:rsidR="009124BA" w:rsidRPr="005525A0" w:rsidRDefault="00776C0B" w:rsidP="009124BA">
      <w:pPr>
        <w:spacing w:line="240" w:lineRule="auto"/>
        <w:rPr>
          <w:rFonts w:ascii="Calibri" w:hAnsi="Calibri" w:cs="Calibri"/>
        </w:rPr>
      </w:pPr>
      <w:proofErr w:type="gramStart"/>
      <w:r>
        <w:rPr>
          <w:rFonts w:ascii="Calibri" w:hAnsi="Calibri" w:cs="Calibri"/>
        </w:rPr>
        <w:t>With the exception of</w:t>
      </w:r>
      <w:proofErr w:type="gramEnd"/>
      <w:r>
        <w:rPr>
          <w:rFonts w:ascii="Calibri" w:hAnsi="Calibri" w:cs="Calibri"/>
        </w:rPr>
        <w:t xml:space="preserve"> the Fire Chief classification, E</w:t>
      </w:r>
      <w:r w:rsidR="009124BA" w:rsidRPr="005525A0">
        <w:rPr>
          <w:rFonts w:ascii="Calibri" w:hAnsi="Calibri" w:cs="Calibri"/>
        </w:rPr>
        <w:t xml:space="preserve">xecutive and Mid-Management employees are designated as exempt employees and are not eligible for overtime compensation or compensatory time off for hours worked </w:t>
      </w:r>
      <w:proofErr w:type="gramStart"/>
      <w:r w:rsidR="009124BA" w:rsidRPr="005525A0">
        <w:rPr>
          <w:rFonts w:ascii="Calibri" w:hAnsi="Calibri" w:cs="Calibri"/>
        </w:rPr>
        <w:t>in excess of</w:t>
      </w:r>
      <w:proofErr w:type="gramEnd"/>
      <w:r w:rsidR="009124BA" w:rsidRPr="005525A0">
        <w:rPr>
          <w:rFonts w:ascii="Calibri" w:hAnsi="Calibri" w:cs="Calibri"/>
        </w:rPr>
        <w:t xml:space="preserve"> their regular work schedule.</w:t>
      </w:r>
      <w:r>
        <w:rPr>
          <w:rFonts w:ascii="Calibri" w:hAnsi="Calibri" w:cs="Calibri"/>
        </w:rPr>
        <w:t xml:space="preserve"> The Fire Chief classification is eligible for overtime only when working on a strike team incident as assigned by the California Office of Emergency Services (Cal OES). </w:t>
      </w:r>
    </w:p>
    <w:p w14:paraId="3C964079" w14:textId="77777777" w:rsidR="009124BA" w:rsidRPr="005525A0" w:rsidRDefault="009124BA" w:rsidP="009124BA">
      <w:pPr>
        <w:spacing w:line="240" w:lineRule="auto"/>
        <w:rPr>
          <w:rFonts w:ascii="Calibri" w:hAnsi="Calibri" w:cs="Calibri"/>
        </w:rPr>
      </w:pPr>
      <w:r w:rsidRPr="005525A0">
        <w:rPr>
          <w:rFonts w:ascii="Calibri" w:hAnsi="Calibri" w:cs="Calibri"/>
        </w:rPr>
        <w:lastRenderedPageBreak/>
        <w:t>In recognition of the additional responsibilities, extended work hours, and operational demands associated with management positions, eligible Executive and Mid-Management employees shall receive eighty (80) hours of Administrative Leave each fiscal year.</w:t>
      </w:r>
    </w:p>
    <w:p w14:paraId="6B343859" w14:textId="448AF8DF" w:rsidR="009124BA" w:rsidRPr="005525A0" w:rsidRDefault="009124BA" w:rsidP="009124BA">
      <w:pPr>
        <w:spacing w:line="240" w:lineRule="auto"/>
        <w:rPr>
          <w:rFonts w:ascii="Calibri" w:hAnsi="Calibri" w:cs="Calibri"/>
        </w:rPr>
      </w:pPr>
      <w:r w:rsidRPr="005525A0">
        <w:rPr>
          <w:rFonts w:ascii="Calibri" w:hAnsi="Calibri" w:cs="Calibri"/>
        </w:rPr>
        <w:t xml:space="preserve">Administrative Leave is provided in lieu of additional compensation or compensatory time for hours worked beyond the employee’s normal work schedule and shall be administered in accordance with </w:t>
      </w:r>
      <w:r w:rsidR="00D85E1B">
        <w:rPr>
          <w:rFonts w:ascii="Calibri" w:hAnsi="Calibri" w:cs="Calibri"/>
        </w:rPr>
        <w:t>Article IV – ATTENDANCE AND LEAVE.</w:t>
      </w:r>
      <w:r w:rsidR="00884D3A">
        <w:rPr>
          <w:rFonts w:ascii="Calibri" w:hAnsi="Calibri" w:cs="Calibri"/>
        </w:rPr>
        <w:t xml:space="preserve"> </w:t>
      </w:r>
    </w:p>
    <w:p w14:paraId="50D209AD" w14:textId="77777777" w:rsidR="00005EE8" w:rsidRPr="005525A0" w:rsidRDefault="00005EE8" w:rsidP="009124BA">
      <w:pPr>
        <w:spacing w:line="240" w:lineRule="auto"/>
        <w:rPr>
          <w:rFonts w:ascii="Calibri" w:hAnsi="Calibri" w:cs="Calibri"/>
          <w:b/>
          <w:bCs/>
        </w:rPr>
      </w:pPr>
      <w:r w:rsidRPr="005525A0">
        <w:rPr>
          <w:rFonts w:ascii="Calibri" w:hAnsi="Calibri" w:cs="Calibri"/>
          <w:b/>
          <w:bCs/>
        </w:rPr>
        <w:t>PAY PERIODS</w:t>
      </w:r>
    </w:p>
    <w:p w14:paraId="05A72E0D" w14:textId="77777777" w:rsidR="005B1522" w:rsidRPr="005B1522" w:rsidRDefault="005B1522" w:rsidP="005B1522">
      <w:pPr>
        <w:spacing w:after="0" w:line="240" w:lineRule="auto"/>
        <w:rPr>
          <w:rFonts w:ascii="Calibri" w:hAnsi="Calibri" w:cs="Calibri"/>
        </w:rPr>
      </w:pPr>
      <w:r w:rsidRPr="005B1522">
        <w:rPr>
          <w:rFonts w:ascii="Calibri" w:hAnsi="Calibri" w:cs="Calibri"/>
        </w:rPr>
        <w:t>Payroll administration and payment of wages for Executive and Mid-Management employees shall be governed by Sections 9.1(N)–(O) of the City's Personnel Rules and Regulations and applicable law.</w:t>
      </w:r>
    </w:p>
    <w:p w14:paraId="4A561AEC" w14:textId="0589ABE6" w:rsidR="00005EE8" w:rsidRPr="005525A0" w:rsidRDefault="00776C0B" w:rsidP="00776C0B">
      <w:pPr>
        <w:spacing w:after="0" w:line="240" w:lineRule="auto"/>
        <w:rPr>
          <w:rFonts w:ascii="Calibri" w:hAnsi="Calibri" w:cs="Calibri"/>
        </w:rPr>
      </w:pPr>
      <w:r>
        <w:rPr>
          <w:rFonts w:ascii="Calibri" w:hAnsi="Calibri" w:cs="Calibri"/>
        </w:rPr>
        <w:br/>
      </w:r>
    </w:p>
    <w:p w14:paraId="6453AF91" w14:textId="77777777" w:rsidR="00005EE8" w:rsidRPr="005525A0" w:rsidRDefault="00005EE8" w:rsidP="009124BA">
      <w:pPr>
        <w:spacing w:line="240" w:lineRule="auto"/>
        <w:rPr>
          <w:rFonts w:ascii="Calibri" w:hAnsi="Calibri" w:cs="Calibri"/>
          <w:b/>
          <w:bCs/>
        </w:rPr>
      </w:pPr>
      <w:r w:rsidRPr="005525A0">
        <w:rPr>
          <w:rFonts w:ascii="Calibri" w:hAnsi="Calibri" w:cs="Calibri"/>
          <w:b/>
          <w:bCs/>
        </w:rPr>
        <w:t>WORK PERIOD</w:t>
      </w:r>
    </w:p>
    <w:p w14:paraId="4586D369" w14:textId="77777777" w:rsidR="005B1522" w:rsidRPr="005B1522" w:rsidRDefault="005B1522" w:rsidP="005B1522">
      <w:pPr>
        <w:spacing w:line="240" w:lineRule="auto"/>
        <w:rPr>
          <w:rFonts w:ascii="Calibri" w:hAnsi="Calibri" w:cs="Calibri"/>
        </w:rPr>
      </w:pPr>
      <w:r w:rsidRPr="005B1522">
        <w:rPr>
          <w:rFonts w:ascii="Calibri" w:hAnsi="Calibri" w:cs="Calibri"/>
        </w:rPr>
        <w:t xml:space="preserve">Work schedules for Executive and Mid-Management employees </w:t>
      </w:r>
      <w:proofErr w:type="gramStart"/>
      <w:r w:rsidRPr="005B1522">
        <w:rPr>
          <w:rFonts w:ascii="Calibri" w:hAnsi="Calibri" w:cs="Calibri"/>
        </w:rPr>
        <w:t>shall</w:t>
      </w:r>
      <w:proofErr w:type="gramEnd"/>
      <w:r w:rsidRPr="005B1522">
        <w:rPr>
          <w:rFonts w:ascii="Calibri" w:hAnsi="Calibri" w:cs="Calibri"/>
        </w:rPr>
        <w:t xml:space="preserve"> be governed by Sections 6.1 and 6.4 of the City's Personnel Rules and Regulations.</w:t>
      </w:r>
    </w:p>
    <w:p w14:paraId="60693903" w14:textId="77777777" w:rsidR="005B1522" w:rsidRPr="005B1522" w:rsidRDefault="005B1522" w:rsidP="005B1522">
      <w:pPr>
        <w:spacing w:line="240" w:lineRule="auto"/>
        <w:rPr>
          <w:rFonts w:ascii="Calibri" w:hAnsi="Calibri" w:cs="Calibri"/>
        </w:rPr>
      </w:pPr>
      <w:r w:rsidRPr="005B1522">
        <w:rPr>
          <w:rFonts w:ascii="Calibri" w:hAnsi="Calibri" w:cs="Calibri"/>
        </w:rPr>
        <w:t>Executive and Mid-Management employees may be authorized to work alternative schedules, including 4/10 or 9/80 schedules, with approval of the City Manager based on operational needs.</w:t>
      </w:r>
    </w:p>
    <w:p w14:paraId="527D3880" w14:textId="6A6FF749" w:rsidR="00005EE8" w:rsidRDefault="005B1522" w:rsidP="009124BA">
      <w:pPr>
        <w:spacing w:line="240" w:lineRule="auto"/>
        <w:rPr>
          <w:rFonts w:ascii="Calibri" w:hAnsi="Calibri" w:cs="Calibri"/>
        </w:rPr>
      </w:pPr>
      <w:r w:rsidRPr="005B1522">
        <w:rPr>
          <w:rFonts w:ascii="Calibri" w:hAnsi="Calibri" w:cs="Calibri"/>
        </w:rPr>
        <w:t xml:space="preserve">Such schedules </w:t>
      </w:r>
      <w:proofErr w:type="gramStart"/>
      <w:r w:rsidRPr="005B1522">
        <w:rPr>
          <w:rFonts w:ascii="Calibri" w:hAnsi="Calibri" w:cs="Calibri"/>
        </w:rPr>
        <w:t>shall</w:t>
      </w:r>
      <w:proofErr w:type="gramEnd"/>
      <w:r w:rsidRPr="005B1522">
        <w:rPr>
          <w:rFonts w:ascii="Calibri" w:hAnsi="Calibri" w:cs="Calibri"/>
        </w:rPr>
        <w:t xml:space="preserve"> not relieve exempt management employees of their responsibility to work the hours necessary to fulfill the duties and responsibilities of their positions</w:t>
      </w:r>
      <w:r w:rsidR="009124BA" w:rsidRPr="005525A0">
        <w:rPr>
          <w:rFonts w:ascii="Calibri" w:hAnsi="Calibri" w:cs="Calibri"/>
        </w:rPr>
        <w:t>.</w:t>
      </w:r>
    </w:p>
    <w:p w14:paraId="6AA44AFA" w14:textId="77777777" w:rsidR="00272C67" w:rsidRPr="00272C67" w:rsidRDefault="00272C67" w:rsidP="00272C67">
      <w:pPr>
        <w:spacing w:line="240" w:lineRule="auto"/>
        <w:rPr>
          <w:rFonts w:ascii="Calibri" w:hAnsi="Calibri" w:cs="Calibri"/>
        </w:rPr>
      </w:pPr>
      <w:r w:rsidRPr="00272C67">
        <w:rPr>
          <w:rFonts w:ascii="Calibri" w:hAnsi="Calibri" w:cs="Calibri"/>
          <w:b/>
          <w:bCs/>
        </w:rPr>
        <w:t>TELECOMMUTING</w:t>
      </w:r>
    </w:p>
    <w:p w14:paraId="3BDD5055" w14:textId="77777777" w:rsidR="00272C67" w:rsidRPr="00272C67" w:rsidRDefault="00272C67" w:rsidP="00272C67">
      <w:pPr>
        <w:spacing w:line="240" w:lineRule="auto"/>
        <w:rPr>
          <w:rFonts w:ascii="Calibri" w:hAnsi="Calibri" w:cs="Calibri"/>
        </w:rPr>
      </w:pPr>
      <w:r w:rsidRPr="00272C67">
        <w:rPr>
          <w:rFonts w:ascii="Calibri" w:hAnsi="Calibri" w:cs="Calibri"/>
        </w:rPr>
        <w:t>Executive and Mid-Management employees do not have a fixed or recurring remote-work schedule. Telecommuting may be authorized at the discretion of the City Manager based on operational needs.</w:t>
      </w:r>
    </w:p>
    <w:p w14:paraId="5A10571C" w14:textId="38B2A699" w:rsidR="00507BFC" w:rsidRPr="00776C0B" w:rsidRDefault="00860B9D" w:rsidP="00776C0B">
      <w:pPr>
        <w:pStyle w:val="Heading1"/>
        <w:shd w:val="clear" w:color="auto" w:fill="C1E4F5" w:themeFill="accent1" w:themeFillTint="33"/>
        <w:spacing w:after="0" w:line="240" w:lineRule="auto"/>
        <w:rPr>
          <w:rFonts w:cs="Calibri"/>
        </w:rPr>
      </w:pPr>
      <w:r w:rsidRPr="005525A0">
        <w:rPr>
          <w:rFonts w:cs="Calibri"/>
        </w:rPr>
        <w:t>ARTICLE III - INDIRECT PAY, ALLOWANCE, BENEFITS, STIPENDS</w:t>
      </w:r>
    </w:p>
    <w:p w14:paraId="554658DF" w14:textId="48AD2BAD" w:rsidR="00583175" w:rsidRPr="005525A0" w:rsidRDefault="00776C0B" w:rsidP="009124BA">
      <w:pPr>
        <w:spacing w:line="240" w:lineRule="auto"/>
        <w:rPr>
          <w:rFonts w:ascii="Calibri" w:hAnsi="Calibri" w:cs="Calibri"/>
          <w:b/>
          <w:bCs/>
        </w:rPr>
      </w:pPr>
      <w:r>
        <w:rPr>
          <w:rFonts w:ascii="Calibri" w:hAnsi="Calibri" w:cs="Calibri"/>
          <w:b/>
          <w:bCs/>
        </w:rPr>
        <w:br/>
      </w:r>
      <w:r w:rsidR="00583175" w:rsidRPr="005525A0">
        <w:rPr>
          <w:rFonts w:ascii="Calibri" w:hAnsi="Calibri" w:cs="Calibri"/>
          <w:b/>
          <w:bCs/>
        </w:rPr>
        <w:t>RETIREMENT</w:t>
      </w:r>
    </w:p>
    <w:p w14:paraId="64361C7A" w14:textId="77777777" w:rsidR="001D4010" w:rsidRPr="001D4010" w:rsidRDefault="001D4010" w:rsidP="001D4010">
      <w:pPr>
        <w:spacing w:line="240" w:lineRule="auto"/>
        <w:rPr>
          <w:rFonts w:ascii="Calibri" w:hAnsi="Calibri" w:cs="Calibri"/>
        </w:rPr>
      </w:pPr>
      <w:r w:rsidRPr="001D4010">
        <w:rPr>
          <w:rFonts w:ascii="Calibri" w:hAnsi="Calibri" w:cs="Calibri"/>
        </w:rPr>
        <w:t>Executive and Mid-Management employees shall participate in the California Public Employees’ Retirement System (CalPERS) in accordance with Section 9.2 of the City’s Personnel Rules and Regulations, the City’s CalPERS contract, and applicable law.</w:t>
      </w:r>
    </w:p>
    <w:p w14:paraId="0AEF6E62" w14:textId="77777777" w:rsidR="001D4010" w:rsidRPr="001D4010" w:rsidRDefault="001D4010" w:rsidP="001D4010">
      <w:pPr>
        <w:spacing w:line="240" w:lineRule="auto"/>
        <w:rPr>
          <w:rFonts w:ascii="Calibri" w:hAnsi="Calibri" w:cs="Calibri"/>
        </w:rPr>
      </w:pPr>
      <w:r w:rsidRPr="001D4010">
        <w:rPr>
          <w:rFonts w:ascii="Calibri" w:hAnsi="Calibri" w:cs="Calibri"/>
        </w:rPr>
        <w:t>Applicable retirement formulas are based on each employee’s CalPERS membership classification, including:</w:t>
      </w:r>
    </w:p>
    <w:p w14:paraId="1E6A54F5" w14:textId="77777777" w:rsidR="001D4010" w:rsidRPr="001D4010" w:rsidRDefault="001D4010" w:rsidP="00C37B0A">
      <w:pPr>
        <w:numPr>
          <w:ilvl w:val="0"/>
          <w:numId w:val="3"/>
        </w:numPr>
        <w:spacing w:line="240" w:lineRule="auto"/>
        <w:rPr>
          <w:rFonts w:ascii="Calibri" w:hAnsi="Calibri" w:cs="Calibri"/>
        </w:rPr>
      </w:pPr>
      <w:r w:rsidRPr="001D4010">
        <w:rPr>
          <w:rFonts w:ascii="Calibri" w:hAnsi="Calibri" w:cs="Calibri"/>
          <w:b/>
          <w:bCs/>
        </w:rPr>
        <w:t>Public Safety Classic:</w:t>
      </w:r>
      <w:r w:rsidRPr="001D4010">
        <w:rPr>
          <w:rFonts w:ascii="Calibri" w:hAnsi="Calibri" w:cs="Calibri"/>
        </w:rPr>
        <w:t xml:space="preserve"> 3% at age 50 </w:t>
      </w:r>
    </w:p>
    <w:p w14:paraId="704A0D0C" w14:textId="77777777" w:rsidR="001D4010" w:rsidRPr="001D4010" w:rsidRDefault="001D4010" w:rsidP="00C37B0A">
      <w:pPr>
        <w:numPr>
          <w:ilvl w:val="0"/>
          <w:numId w:val="3"/>
        </w:numPr>
        <w:spacing w:line="240" w:lineRule="auto"/>
        <w:rPr>
          <w:rFonts w:ascii="Calibri" w:hAnsi="Calibri" w:cs="Calibri"/>
        </w:rPr>
      </w:pPr>
      <w:r w:rsidRPr="001D4010">
        <w:rPr>
          <w:rFonts w:ascii="Calibri" w:hAnsi="Calibri" w:cs="Calibri"/>
          <w:b/>
          <w:bCs/>
        </w:rPr>
        <w:t>Miscellaneous Classic:</w:t>
      </w:r>
      <w:r w:rsidRPr="001D4010">
        <w:rPr>
          <w:rFonts w:ascii="Calibri" w:hAnsi="Calibri" w:cs="Calibri"/>
        </w:rPr>
        <w:t xml:space="preserve"> 3% at age 60 </w:t>
      </w:r>
    </w:p>
    <w:p w14:paraId="63E38197" w14:textId="77777777" w:rsidR="001D4010" w:rsidRPr="001D4010" w:rsidRDefault="001D4010" w:rsidP="00C37B0A">
      <w:pPr>
        <w:numPr>
          <w:ilvl w:val="0"/>
          <w:numId w:val="3"/>
        </w:numPr>
        <w:spacing w:line="240" w:lineRule="auto"/>
        <w:rPr>
          <w:rFonts w:ascii="Calibri" w:hAnsi="Calibri" w:cs="Calibri"/>
        </w:rPr>
      </w:pPr>
      <w:r w:rsidRPr="001D4010">
        <w:rPr>
          <w:rFonts w:ascii="Calibri" w:hAnsi="Calibri" w:cs="Calibri"/>
          <w:b/>
          <w:bCs/>
        </w:rPr>
        <w:t>Public Safety PEPRA:</w:t>
      </w:r>
      <w:r w:rsidRPr="001D4010">
        <w:rPr>
          <w:rFonts w:ascii="Calibri" w:hAnsi="Calibri" w:cs="Calibri"/>
        </w:rPr>
        <w:t xml:space="preserve"> 2.7% at age 57 </w:t>
      </w:r>
    </w:p>
    <w:p w14:paraId="29EF5DFD" w14:textId="77777777" w:rsidR="001D4010" w:rsidRPr="001D4010" w:rsidRDefault="001D4010" w:rsidP="00C37B0A">
      <w:pPr>
        <w:numPr>
          <w:ilvl w:val="0"/>
          <w:numId w:val="3"/>
        </w:numPr>
        <w:spacing w:line="240" w:lineRule="auto"/>
        <w:rPr>
          <w:rFonts w:ascii="Calibri" w:hAnsi="Calibri" w:cs="Calibri"/>
        </w:rPr>
      </w:pPr>
      <w:r w:rsidRPr="001D4010">
        <w:rPr>
          <w:rFonts w:ascii="Calibri" w:hAnsi="Calibri" w:cs="Calibri"/>
          <w:b/>
          <w:bCs/>
        </w:rPr>
        <w:t>Miscellaneous PEPRA:</w:t>
      </w:r>
      <w:r w:rsidRPr="001D4010">
        <w:rPr>
          <w:rFonts w:ascii="Calibri" w:hAnsi="Calibri" w:cs="Calibri"/>
        </w:rPr>
        <w:t xml:space="preserve"> 2% at age 62</w:t>
      </w:r>
    </w:p>
    <w:p w14:paraId="5EF58E79" w14:textId="77777777" w:rsidR="001D4010" w:rsidRPr="001D4010" w:rsidRDefault="001D4010" w:rsidP="001D4010">
      <w:pPr>
        <w:spacing w:line="240" w:lineRule="auto"/>
        <w:rPr>
          <w:rFonts w:ascii="Calibri" w:hAnsi="Calibri" w:cs="Calibri"/>
        </w:rPr>
      </w:pPr>
      <w:r w:rsidRPr="001D4010">
        <w:rPr>
          <w:rFonts w:ascii="Calibri" w:hAnsi="Calibri" w:cs="Calibri"/>
        </w:rPr>
        <w:lastRenderedPageBreak/>
        <w:t>Eligible employees may receive Military Service Credit as Public Service in accordance with the City’s CalPERS contract and applicable CalPERS provisions.</w:t>
      </w:r>
    </w:p>
    <w:p w14:paraId="49F74975" w14:textId="77777777" w:rsidR="00FF5740" w:rsidRDefault="00FF5740" w:rsidP="009124BA">
      <w:pPr>
        <w:spacing w:line="240" w:lineRule="auto"/>
        <w:rPr>
          <w:rFonts w:ascii="Calibri" w:hAnsi="Calibri" w:cs="Calibri"/>
          <w:b/>
          <w:bCs/>
        </w:rPr>
      </w:pPr>
    </w:p>
    <w:p w14:paraId="565E8AE7" w14:textId="466FCC24" w:rsidR="00005EE8" w:rsidRPr="005525A0" w:rsidRDefault="00005EE8" w:rsidP="009124BA">
      <w:pPr>
        <w:spacing w:line="240" w:lineRule="auto"/>
        <w:rPr>
          <w:rFonts w:ascii="Calibri" w:hAnsi="Calibri" w:cs="Calibri"/>
          <w:b/>
          <w:bCs/>
        </w:rPr>
      </w:pPr>
      <w:r w:rsidRPr="005525A0">
        <w:rPr>
          <w:rFonts w:ascii="Calibri" w:hAnsi="Calibri" w:cs="Calibri"/>
          <w:b/>
          <w:bCs/>
        </w:rPr>
        <w:t>LIFE INSURANCE</w:t>
      </w:r>
    </w:p>
    <w:p w14:paraId="6BE94D35" w14:textId="77777777" w:rsidR="005B1522" w:rsidRDefault="00005EE8" w:rsidP="005B1522">
      <w:pPr>
        <w:spacing w:after="221" w:line="240" w:lineRule="auto"/>
        <w:ind w:left="19" w:right="9" w:hanging="5"/>
        <w:jc w:val="both"/>
        <w:rPr>
          <w:rFonts w:ascii="Calibri" w:hAnsi="Calibri" w:cs="Calibri"/>
        </w:rPr>
      </w:pPr>
      <w:r w:rsidRPr="005525A0">
        <w:rPr>
          <w:rFonts w:ascii="Calibri" w:hAnsi="Calibri" w:cs="Calibri"/>
        </w:rPr>
        <w:t xml:space="preserve">Effective July 2025, </w:t>
      </w:r>
      <w:r w:rsidR="00AC32D4" w:rsidRPr="005525A0">
        <w:rPr>
          <w:rFonts w:ascii="Calibri" w:hAnsi="Calibri" w:cs="Calibri"/>
        </w:rPr>
        <w:t xml:space="preserve">all employees of this unit shall have </w:t>
      </w:r>
      <w:r w:rsidR="00462396" w:rsidRPr="005525A0">
        <w:rPr>
          <w:rFonts w:ascii="Calibri" w:hAnsi="Calibri" w:cs="Calibri"/>
        </w:rPr>
        <w:t xml:space="preserve">a </w:t>
      </w:r>
      <w:r w:rsidR="00AC32D4" w:rsidRPr="005525A0">
        <w:rPr>
          <w:rFonts w:ascii="Calibri" w:hAnsi="Calibri" w:cs="Calibri"/>
        </w:rPr>
        <w:t>$50,00</w:t>
      </w:r>
      <w:r w:rsidR="00462396" w:rsidRPr="005525A0">
        <w:rPr>
          <w:rFonts w:ascii="Calibri" w:hAnsi="Calibri" w:cs="Calibri"/>
        </w:rPr>
        <w:t>0</w:t>
      </w:r>
      <w:r w:rsidR="00AC32D4" w:rsidRPr="005525A0">
        <w:rPr>
          <w:rFonts w:ascii="Calibri" w:hAnsi="Calibri" w:cs="Calibri"/>
        </w:rPr>
        <w:t xml:space="preserve"> life insurance </w:t>
      </w:r>
      <w:r w:rsidR="00462396" w:rsidRPr="005525A0">
        <w:rPr>
          <w:rFonts w:ascii="Calibri" w:hAnsi="Calibri" w:cs="Calibri"/>
        </w:rPr>
        <w:t xml:space="preserve">benefit </w:t>
      </w:r>
      <w:r w:rsidR="00AC32D4" w:rsidRPr="005525A0">
        <w:rPr>
          <w:rFonts w:ascii="Calibri" w:hAnsi="Calibri" w:cs="Calibri"/>
        </w:rPr>
        <w:t>paid by the City.</w:t>
      </w:r>
    </w:p>
    <w:p w14:paraId="6832F6B9" w14:textId="052B5F07" w:rsidR="00005EE8" w:rsidRPr="005525A0" w:rsidRDefault="00005EE8" w:rsidP="005B1522">
      <w:pPr>
        <w:spacing w:after="221" w:line="240" w:lineRule="auto"/>
        <w:ind w:left="19" w:right="9" w:hanging="5"/>
        <w:jc w:val="both"/>
        <w:rPr>
          <w:rFonts w:ascii="Calibri" w:hAnsi="Calibri" w:cs="Calibri"/>
          <w:b/>
          <w:bCs/>
        </w:rPr>
      </w:pPr>
      <w:r w:rsidRPr="005525A0">
        <w:rPr>
          <w:rFonts w:ascii="Calibri" w:hAnsi="Calibri" w:cs="Calibri"/>
          <w:b/>
          <w:bCs/>
        </w:rPr>
        <w:t>HEALTH INSURANCE</w:t>
      </w:r>
    </w:p>
    <w:p w14:paraId="3CD9616E" w14:textId="77777777" w:rsidR="00DC58E9" w:rsidRPr="00DC58E9" w:rsidRDefault="00DC58E9" w:rsidP="00DC58E9">
      <w:pPr>
        <w:spacing w:line="240" w:lineRule="auto"/>
        <w:rPr>
          <w:rFonts w:ascii="Calibri" w:hAnsi="Calibri" w:cs="Calibri"/>
        </w:rPr>
      </w:pPr>
      <w:r w:rsidRPr="00DC58E9">
        <w:rPr>
          <w:rFonts w:ascii="Calibri" w:hAnsi="Calibri" w:cs="Calibri"/>
        </w:rPr>
        <w:t>Executive and Mid-Management employees employed by the City as of July 1, 2022, shall continue to be eligible for 100% City-paid health insurance for the employee and eligible family members under the Silver Plan. These employees shall remain responsible for the full cost of dental and vision insurance premiums.</w:t>
      </w:r>
    </w:p>
    <w:p w14:paraId="7A7B8DB4" w14:textId="77777777" w:rsidR="00DC58E9" w:rsidRPr="00DC58E9" w:rsidRDefault="00DC58E9" w:rsidP="00DC58E9">
      <w:pPr>
        <w:spacing w:line="240" w:lineRule="auto"/>
        <w:rPr>
          <w:rFonts w:ascii="Calibri" w:hAnsi="Calibri" w:cs="Calibri"/>
        </w:rPr>
      </w:pPr>
      <w:r w:rsidRPr="00DC58E9">
        <w:rPr>
          <w:rFonts w:ascii="Calibri" w:hAnsi="Calibri" w:cs="Calibri"/>
        </w:rPr>
        <w:t>Executive and Mid-Management employees hired after July 1, 2022, shall be eligible for 100% City-paid health, dental, and vision insurance for the employee and 50% City-paid health, dental, and vision insurance for eligible family members.</w:t>
      </w:r>
    </w:p>
    <w:p w14:paraId="70F81CF0" w14:textId="77777777" w:rsidR="00DC58E9" w:rsidRPr="00DC58E9" w:rsidRDefault="00DC58E9" w:rsidP="00DC58E9">
      <w:pPr>
        <w:spacing w:line="240" w:lineRule="auto"/>
        <w:rPr>
          <w:rFonts w:ascii="Calibri" w:hAnsi="Calibri" w:cs="Calibri"/>
        </w:rPr>
      </w:pPr>
      <w:r w:rsidRPr="00DC58E9">
        <w:rPr>
          <w:rFonts w:ascii="Calibri" w:hAnsi="Calibri" w:cs="Calibri"/>
        </w:rPr>
        <w:t>Eligible Executive and Mid-Management employees shall receive an annual City contribution of $750 to a Health Reimbursement Account (HRA).</w:t>
      </w:r>
    </w:p>
    <w:p w14:paraId="2C0AC3AC" w14:textId="44F09576" w:rsidR="00A508F1" w:rsidRPr="005525A0" w:rsidRDefault="00DC58E9" w:rsidP="00A508F1">
      <w:pPr>
        <w:spacing w:line="240" w:lineRule="auto"/>
        <w:rPr>
          <w:rFonts w:ascii="Calibri" w:hAnsi="Calibri" w:cs="Calibri"/>
        </w:rPr>
      </w:pPr>
      <w:r w:rsidRPr="00DC58E9">
        <w:rPr>
          <w:rFonts w:ascii="Calibri" w:hAnsi="Calibri" w:cs="Calibri"/>
        </w:rPr>
        <w:t>Upon separation from City employment, regardless of the reason for separation, City-paid health, dental, and vision insurance premiums shall terminate at the end of the month in which the separation occurs, subject to applicable law and plan provisions. Continuation coverage shall be governed by Section 9.2(B)(1)(f) of the City's Personnel Rules and Regulations and applicable law</w:t>
      </w:r>
      <w:r w:rsidR="00A508F1" w:rsidRPr="005525A0">
        <w:rPr>
          <w:rFonts w:ascii="Calibri" w:hAnsi="Calibri" w:cs="Calibri"/>
        </w:rPr>
        <w:t>.</w:t>
      </w:r>
    </w:p>
    <w:p w14:paraId="6BBA3894" w14:textId="2EBF3590" w:rsidR="00E40737" w:rsidRPr="005525A0" w:rsidRDefault="00E40737" w:rsidP="009124BA">
      <w:pPr>
        <w:spacing w:line="240" w:lineRule="auto"/>
        <w:rPr>
          <w:rFonts w:ascii="Calibri" w:hAnsi="Calibri" w:cs="Calibri"/>
        </w:rPr>
      </w:pPr>
      <w:r w:rsidRPr="005525A0">
        <w:rPr>
          <w:rFonts w:ascii="Calibri" w:hAnsi="Calibri" w:cs="Calibri"/>
          <w:b/>
          <w:bCs/>
        </w:rPr>
        <w:t>EDUCATION INCENTIVE</w:t>
      </w:r>
    </w:p>
    <w:p w14:paraId="07AF2E32" w14:textId="77777777" w:rsidR="005C477E" w:rsidRPr="005525A0" w:rsidRDefault="005C477E" w:rsidP="005C477E">
      <w:pPr>
        <w:spacing w:line="240" w:lineRule="auto"/>
        <w:rPr>
          <w:rFonts w:ascii="Calibri" w:hAnsi="Calibri" w:cs="Calibri"/>
        </w:rPr>
      </w:pPr>
      <w:r w:rsidRPr="005525A0">
        <w:rPr>
          <w:rFonts w:ascii="Calibri" w:hAnsi="Calibri" w:cs="Calibri"/>
        </w:rPr>
        <w:t>The City will provide an educational incentive of $50 per month upon obtaining a bachelor’s degree or $100 per month upon obtaining a master’s degree. Employees may receive either the bachelor’s degree stipend or the master’s degree stipend, but the incentives are not cumulative.</w:t>
      </w:r>
    </w:p>
    <w:p w14:paraId="668BF114" w14:textId="2C21BE0B" w:rsidR="005C477E" w:rsidRPr="005525A0" w:rsidRDefault="005C477E" w:rsidP="005C477E">
      <w:pPr>
        <w:spacing w:line="240" w:lineRule="auto"/>
        <w:rPr>
          <w:rFonts w:ascii="Calibri" w:hAnsi="Calibri" w:cs="Calibri"/>
        </w:rPr>
      </w:pPr>
      <w:r w:rsidRPr="005525A0">
        <w:rPr>
          <w:rFonts w:ascii="Calibri" w:hAnsi="Calibri" w:cs="Calibri"/>
        </w:rPr>
        <w:t xml:space="preserve">The </w:t>
      </w:r>
      <w:proofErr w:type="gramStart"/>
      <w:r w:rsidRPr="005525A0">
        <w:rPr>
          <w:rFonts w:ascii="Calibri" w:hAnsi="Calibri" w:cs="Calibri"/>
        </w:rPr>
        <w:t>City</w:t>
      </w:r>
      <w:proofErr w:type="gramEnd"/>
      <w:r w:rsidRPr="005525A0">
        <w:rPr>
          <w:rFonts w:ascii="Calibri" w:hAnsi="Calibri" w:cs="Calibri"/>
        </w:rPr>
        <w:t xml:space="preserve"> </w:t>
      </w:r>
      <w:r w:rsidR="0012225C">
        <w:rPr>
          <w:rFonts w:ascii="Calibri" w:hAnsi="Calibri" w:cs="Calibri"/>
        </w:rPr>
        <w:t xml:space="preserve">does </w:t>
      </w:r>
      <w:r w:rsidRPr="005525A0">
        <w:rPr>
          <w:rFonts w:ascii="Calibri" w:hAnsi="Calibri" w:cs="Calibri"/>
        </w:rPr>
        <w:t>not provide any additional educational incentive for degrees or academic credentials beyond the master’s degree level.</w:t>
      </w:r>
    </w:p>
    <w:p w14:paraId="21AE2129" w14:textId="4B94C477" w:rsidR="00E40737" w:rsidRPr="005525A0" w:rsidRDefault="00E40737" w:rsidP="009124BA">
      <w:pPr>
        <w:spacing w:line="240" w:lineRule="auto"/>
        <w:rPr>
          <w:rFonts w:ascii="Calibri" w:hAnsi="Calibri" w:cs="Calibri"/>
          <w:b/>
          <w:bCs/>
        </w:rPr>
      </w:pPr>
      <w:r w:rsidRPr="005525A0">
        <w:rPr>
          <w:rFonts w:ascii="Calibri" w:hAnsi="Calibri" w:cs="Calibri"/>
          <w:b/>
          <w:bCs/>
        </w:rPr>
        <w:t>BILINGUAL PAY</w:t>
      </w:r>
    </w:p>
    <w:p w14:paraId="6B446BB7" w14:textId="2ACE2DFA" w:rsidR="00256F54" w:rsidRPr="00B91490" w:rsidRDefault="001459BF" w:rsidP="009124BA">
      <w:pPr>
        <w:spacing w:line="240" w:lineRule="auto"/>
        <w:rPr>
          <w:rFonts w:ascii="Calibri" w:hAnsi="Calibri" w:cs="Calibri"/>
        </w:rPr>
      </w:pPr>
      <w:r w:rsidRPr="005525A0">
        <w:rPr>
          <w:rFonts w:ascii="Calibri" w:hAnsi="Calibri" w:cs="Calibri"/>
        </w:rPr>
        <w:t xml:space="preserve">Employees who </w:t>
      </w:r>
      <w:r w:rsidR="003A3C2E" w:rsidRPr="005525A0">
        <w:rPr>
          <w:rFonts w:ascii="Calibri" w:hAnsi="Calibri" w:cs="Calibri"/>
        </w:rPr>
        <w:t xml:space="preserve">successfully pass Alta Language’s speaking and listening Spanish language assessment shall receive </w:t>
      </w:r>
      <w:r w:rsidR="00F735BB" w:rsidRPr="005525A0">
        <w:rPr>
          <w:rFonts w:ascii="Calibri" w:hAnsi="Calibri" w:cs="Calibri"/>
        </w:rPr>
        <w:t xml:space="preserve">a </w:t>
      </w:r>
      <w:r w:rsidR="00E40737" w:rsidRPr="005525A0">
        <w:rPr>
          <w:rFonts w:ascii="Calibri" w:hAnsi="Calibri" w:cs="Calibri"/>
        </w:rPr>
        <w:t xml:space="preserve">$250 per month </w:t>
      </w:r>
      <w:r w:rsidR="00507BFC" w:rsidRPr="005525A0">
        <w:rPr>
          <w:rFonts w:ascii="Calibri" w:hAnsi="Calibri" w:cs="Calibri"/>
        </w:rPr>
        <w:t>stipend.</w:t>
      </w:r>
      <w:r w:rsidR="00E40737" w:rsidRPr="005525A0">
        <w:rPr>
          <w:rFonts w:ascii="Calibri" w:hAnsi="Calibri" w:cs="Calibri"/>
        </w:rPr>
        <w:t xml:space="preserve"> </w:t>
      </w:r>
      <w:r w:rsidR="0012225C">
        <w:rPr>
          <w:rFonts w:ascii="Calibri" w:hAnsi="Calibri" w:cs="Calibri"/>
        </w:rPr>
        <w:t>Those</w:t>
      </w:r>
      <w:r w:rsidR="00434D80">
        <w:rPr>
          <w:rFonts w:ascii="Calibri" w:hAnsi="Calibri" w:cs="Calibri"/>
        </w:rPr>
        <w:t xml:space="preserve"> employees in</w:t>
      </w:r>
      <w:r w:rsidR="0012225C">
        <w:rPr>
          <w:rFonts w:ascii="Calibri" w:hAnsi="Calibri" w:cs="Calibri"/>
        </w:rPr>
        <w:t xml:space="preserve"> </w:t>
      </w:r>
      <w:r w:rsidR="00247B0C">
        <w:rPr>
          <w:rFonts w:ascii="Calibri" w:hAnsi="Calibri" w:cs="Calibri"/>
        </w:rPr>
        <w:t xml:space="preserve">the </w:t>
      </w:r>
      <w:r w:rsidR="00434D80">
        <w:rPr>
          <w:rFonts w:ascii="Calibri" w:hAnsi="Calibri" w:cs="Calibri"/>
        </w:rPr>
        <w:t xml:space="preserve">Fire Department job classifications shall be required to administer the Fire Services language test. Those employees in Police Department job classifications shall be required to administer the Law Enforcement language test. All other employees in other departments and job classifications shall administer the General Proficiency language test. </w:t>
      </w:r>
      <w:r w:rsidR="00E40737" w:rsidRPr="005525A0">
        <w:rPr>
          <w:rFonts w:ascii="Calibri" w:hAnsi="Calibri" w:cs="Calibri"/>
        </w:rPr>
        <w:t>City to pay for the first test. Any additional testing is at the employee’s expense.</w:t>
      </w:r>
    </w:p>
    <w:p w14:paraId="0A6CDD59" w14:textId="77777777" w:rsidR="00272C67" w:rsidRDefault="00272C67" w:rsidP="009124BA">
      <w:pPr>
        <w:spacing w:line="240" w:lineRule="auto"/>
        <w:rPr>
          <w:rFonts w:ascii="Calibri" w:hAnsi="Calibri" w:cs="Calibri"/>
          <w:b/>
          <w:bCs/>
        </w:rPr>
      </w:pPr>
    </w:p>
    <w:p w14:paraId="1F91CBC6" w14:textId="6F7C30E6" w:rsidR="0005460A" w:rsidRPr="005525A0" w:rsidRDefault="00005EE8" w:rsidP="009124BA">
      <w:pPr>
        <w:spacing w:line="240" w:lineRule="auto"/>
        <w:rPr>
          <w:rFonts w:ascii="Calibri" w:hAnsi="Calibri" w:cs="Calibri"/>
          <w:b/>
          <w:bCs/>
        </w:rPr>
      </w:pPr>
      <w:r w:rsidRPr="005525A0">
        <w:rPr>
          <w:rFonts w:ascii="Calibri" w:hAnsi="Calibri" w:cs="Calibri"/>
          <w:b/>
          <w:bCs/>
        </w:rPr>
        <w:t>LONGEVIT</w:t>
      </w:r>
      <w:r w:rsidR="00103AE7" w:rsidRPr="005525A0">
        <w:rPr>
          <w:rFonts w:ascii="Calibri" w:hAnsi="Calibri" w:cs="Calibri"/>
          <w:b/>
          <w:bCs/>
        </w:rPr>
        <w:t>Y</w:t>
      </w:r>
      <w:r w:rsidR="0005460A" w:rsidRPr="005525A0">
        <w:rPr>
          <w:rFonts w:ascii="Calibri" w:hAnsi="Calibri" w:cs="Calibri"/>
          <w:b/>
          <w:bCs/>
        </w:rPr>
        <w:t xml:space="preserve"> PAY</w:t>
      </w:r>
    </w:p>
    <w:p w14:paraId="314E8DBD" w14:textId="4BFF4E28" w:rsidR="00005EE8" w:rsidRPr="005525A0" w:rsidRDefault="00B23F75" w:rsidP="009124BA">
      <w:pPr>
        <w:spacing w:line="240" w:lineRule="auto"/>
        <w:rPr>
          <w:rFonts w:ascii="Calibri" w:hAnsi="Calibri" w:cs="Calibri"/>
        </w:rPr>
      </w:pPr>
      <w:r w:rsidRPr="005525A0">
        <w:rPr>
          <w:rFonts w:ascii="Calibri" w:hAnsi="Calibri" w:cs="Calibri"/>
        </w:rPr>
        <w:lastRenderedPageBreak/>
        <w:t xml:space="preserve">Employees </w:t>
      </w:r>
      <w:r w:rsidR="002B789B" w:rsidRPr="005525A0">
        <w:rPr>
          <w:rFonts w:ascii="Calibri" w:hAnsi="Calibri" w:cs="Calibri"/>
        </w:rPr>
        <w:t>with</w:t>
      </w:r>
      <w:r w:rsidRPr="005525A0">
        <w:rPr>
          <w:rFonts w:ascii="Calibri" w:hAnsi="Calibri" w:cs="Calibri"/>
        </w:rPr>
        <w:t xml:space="preserve"> ten (10) years of </w:t>
      </w:r>
      <w:r w:rsidR="00434D80">
        <w:rPr>
          <w:rFonts w:ascii="Calibri" w:hAnsi="Calibri" w:cs="Calibri"/>
        </w:rPr>
        <w:t xml:space="preserve">continuous employment service </w:t>
      </w:r>
      <w:r w:rsidRPr="005525A0">
        <w:rPr>
          <w:rFonts w:ascii="Calibri" w:hAnsi="Calibri" w:cs="Calibri"/>
        </w:rPr>
        <w:t xml:space="preserve">with the City are eligible for a longevity stipend of </w:t>
      </w:r>
      <w:r w:rsidR="00C22E2D" w:rsidRPr="005525A0">
        <w:rPr>
          <w:rFonts w:ascii="Calibri" w:hAnsi="Calibri" w:cs="Calibri"/>
        </w:rPr>
        <w:t>$100</w:t>
      </w:r>
      <w:r w:rsidR="000E2E0F" w:rsidRPr="005525A0">
        <w:rPr>
          <w:rFonts w:ascii="Calibri" w:hAnsi="Calibri" w:cs="Calibri"/>
        </w:rPr>
        <w:t xml:space="preserve"> paid monthly. Employees </w:t>
      </w:r>
      <w:r w:rsidR="002B789B" w:rsidRPr="005525A0">
        <w:rPr>
          <w:rFonts w:ascii="Calibri" w:hAnsi="Calibri" w:cs="Calibri"/>
        </w:rPr>
        <w:t>with twenty (20) years</w:t>
      </w:r>
      <w:r w:rsidR="003A1FDF" w:rsidRPr="005525A0">
        <w:rPr>
          <w:rFonts w:ascii="Calibri" w:hAnsi="Calibri" w:cs="Calibri"/>
        </w:rPr>
        <w:t xml:space="preserve"> or </w:t>
      </w:r>
      <w:r w:rsidR="005C477E" w:rsidRPr="005525A0">
        <w:rPr>
          <w:rFonts w:ascii="Calibri" w:hAnsi="Calibri" w:cs="Calibri"/>
        </w:rPr>
        <w:t>more</w:t>
      </w:r>
      <w:r w:rsidR="002B789B" w:rsidRPr="005525A0">
        <w:rPr>
          <w:rFonts w:ascii="Calibri" w:hAnsi="Calibri" w:cs="Calibri"/>
        </w:rPr>
        <w:t xml:space="preserve"> </w:t>
      </w:r>
      <w:r w:rsidR="00434D80">
        <w:rPr>
          <w:rFonts w:ascii="Calibri" w:hAnsi="Calibri" w:cs="Calibri"/>
        </w:rPr>
        <w:t xml:space="preserve">of continuous </w:t>
      </w:r>
      <w:r w:rsidR="002B789B" w:rsidRPr="005525A0">
        <w:rPr>
          <w:rFonts w:ascii="Calibri" w:hAnsi="Calibri" w:cs="Calibri"/>
        </w:rPr>
        <w:t xml:space="preserve">employment </w:t>
      </w:r>
      <w:r w:rsidR="00434D80">
        <w:rPr>
          <w:rFonts w:ascii="Calibri" w:hAnsi="Calibri" w:cs="Calibri"/>
        </w:rPr>
        <w:t xml:space="preserve">service </w:t>
      </w:r>
      <w:r w:rsidR="002B789B" w:rsidRPr="005525A0">
        <w:rPr>
          <w:rFonts w:ascii="Calibri" w:hAnsi="Calibri" w:cs="Calibri"/>
        </w:rPr>
        <w:t>with the City are eligible for a longevity stipend of</w:t>
      </w:r>
      <w:r w:rsidR="001246D8">
        <w:rPr>
          <w:rFonts w:ascii="Calibri" w:hAnsi="Calibri" w:cs="Calibri"/>
        </w:rPr>
        <w:t xml:space="preserve"> </w:t>
      </w:r>
      <w:r w:rsidR="003A1FDF" w:rsidRPr="005525A0">
        <w:rPr>
          <w:rFonts w:ascii="Calibri" w:hAnsi="Calibri" w:cs="Calibri"/>
        </w:rPr>
        <w:t>$200 per month</w:t>
      </w:r>
      <w:r w:rsidR="00152E92" w:rsidRPr="005525A0">
        <w:rPr>
          <w:rFonts w:ascii="Calibri" w:hAnsi="Calibri" w:cs="Calibri"/>
        </w:rPr>
        <w:t>.</w:t>
      </w:r>
      <w:r w:rsidR="000E2E0F" w:rsidRPr="005525A0">
        <w:rPr>
          <w:rFonts w:ascii="Calibri" w:hAnsi="Calibri" w:cs="Calibri"/>
        </w:rPr>
        <w:t xml:space="preserve"> </w:t>
      </w:r>
    </w:p>
    <w:p w14:paraId="1CA7CE95" w14:textId="77777777" w:rsidR="00AE1CDE" w:rsidRDefault="00AE1CDE" w:rsidP="009124BA">
      <w:pPr>
        <w:spacing w:line="240" w:lineRule="auto"/>
        <w:rPr>
          <w:rFonts w:ascii="Calibri" w:hAnsi="Calibri" w:cs="Calibri"/>
          <w:b/>
          <w:bCs/>
        </w:rPr>
      </w:pPr>
    </w:p>
    <w:p w14:paraId="3E739858" w14:textId="77777777" w:rsidR="00AE1CDE" w:rsidRDefault="00AE1CDE" w:rsidP="009124BA">
      <w:pPr>
        <w:spacing w:line="240" w:lineRule="auto"/>
        <w:rPr>
          <w:rFonts w:ascii="Calibri" w:hAnsi="Calibri" w:cs="Calibri"/>
          <w:b/>
          <w:bCs/>
        </w:rPr>
      </w:pPr>
    </w:p>
    <w:p w14:paraId="3316D10E" w14:textId="6CACDBA7" w:rsidR="00005EE8" w:rsidRPr="005525A0" w:rsidRDefault="0030376E" w:rsidP="009124BA">
      <w:pPr>
        <w:spacing w:line="240" w:lineRule="auto"/>
        <w:rPr>
          <w:rFonts w:ascii="Calibri" w:hAnsi="Calibri" w:cs="Calibri"/>
          <w:b/>
          <w:bCs/>
        </w:rPr>
      </w:pPr>
      <w:r w:rsidRPr="005525A0">
        <w:rPr>
          <w:rFonts w:ascii="Calibri" w:hAnsi="Calibri" w:cs="Calibri"/>
          <w:b/>
          <w:bCs/>
        </w:rPr>
        <w:t>MOBILE</w:t>
      </w:r>
      <w:r w:rsidR="00D05FB5" w:rsidRPr="005525A0">
        <w:rPr>
          <w:rFonts w:ascii="Calibri" w:hAnsi="Calibri" w:cs="Calibri"/>
          <w:b/>
          <w:bCs/>
        </w:rPr>
        <w:t xml:space="preserve"> PHONE</w:t>
      </w:r>
      <w:r w:rsidR="00C87851" w:rsidRPr="005525A0">
        <w:rPr>
          <w:rFonts w:ascii="Calibri" w:hAnsi="Calibri" w:cs="Calibri"/>
          <w:b/>
          <w:bCs/>
        </w:rPr>
        <w:t xml:space="preserve"> STIPEND</w:t>
      </w:r>
    </w:p>
    <w:p w14:paraId="07F72AED" w14:textId="07D26AF8" w:rsidR="005C477E" w:rsidRPr="005525A0" w:rsidRDefault="005C477E" w:rsidP="005C477E">
      <w:pPr>
        <w:spacing w:line="240" w:lineRule="auto"/>
        <w:rPr>
          <w:rFonts w:ascii="Calibri" w:hAnsi="Calibri" w:cs="Calibri"/>
        </w:rPr>
      </w:pPr>
      <w:r w:rsidRPr="005525A0">
        <w:rPr>
          <w:rFonts w:ascii="Calibri" w:hAnsi="Calibri" w:cs="Calibri"/>
        </w:rPr>
        <w:t>Executive and Mid-Management employees who use their personal mobile telephone for City business may receive a $40 per month mobile phone stipend.</w:t>
      </w:r>
    </w:p>
    <w:p w14:paraId="30366C8A" w14:textId="70DB5DD5" w:rsidR="005C477E" w:rsidRPr="005525A0" w:rsidRDefault="005C477E" w:rsidP="005C477E">
      <w:pPr>
        <w:spacing w:line="240" w:lineRule="auto"/>
        <w:rPr>
          <w:rFonts w:ascii="Calibri" w:hAnsi="Calibri" w:cs="Calibri"/>
        </w:rPr>
      </w:pPr>
      <w:r w:rsidRPr="005525A0">
        <w:rPr>
          <w:rFonts w:ascii="Calibri" w:hAnsi="Calibri" w:cs="Calibri"/>
        </w:rPr>
        <w:t xml:space="preserve">Employees issued a </w:t>
      </w:r>
      <w:proofErr w:type="gramStart"/>
      <w:r w:rsidRPr="005525A0">
        <w:rPr>
          <w:rFonts w:ascii="Calibri" w:hAnsi="Calibri" w:cs="Calibri"/>
        </w:rPr>
        <w:t>City</w:t>
      </w:r>
      <w:proofErr w:type="gramEnd"/>
      <w:r w:rsidRPr="005525A0">
        <w:rPr>
          <w:rFonts w:ascii="Calibri" w:hAnsi="Calibri" w:cs="Calibri"/>
        </w:rPr>
        <w:t xml:space="preserve">-owned mobile telephone are not eligible to receive the </w:t>
      </w:r>
      <w:r w:rsidR="00434D80">
        <w:rPr>
          <w:rFonts w:ascii="Calibri" w:hAnsi="Calibri" w:cs="Calibri"/>
        </w:rPr>
        <w:t xml:space="preserve">phone </w:t>
      </w:r>
      <w:r w:rsidRPr="005525A0">
        <w:rPr>
          <w:rFonts w:ascii="Calibri" w:hAnsi="Calibri" w:cs="Calibri"/>
        </w:rPr>
        <w:t>stipend.</w:t>
      </w:r>
    </w:p>
    <w:p w14:paraId="07D3460A" w14:textId="0565D98D" w:rsidR="00005EE8" w:rsidRDefault="00005EE8" w:rsidP="009124BA">
      <w:pPr>
        <w:spacing w:line="240" w:lineRule="auto"/>
        <w:rPr>
          <w:rFonts w:ascii="Calibri" w:hAnsi="Calibri" w:cs="Calibri"/>
          <w:b/>
          <w:bCs/>
        </w:rPr>
      </w:pPr>
      <w:r w:rsidRPr="005525A0">
        <w:rPr>
          <w:rFonts w:ascii="Calibri" w:hAnsi="Calibri" w:cs="Calibri"/>
          <w:b/>
          <w:bCs/>
        </w:rPr>
        <w:t>UNIFORM ALLOWANCE</w:t>
      </w:r>
    </w:p>
    <w:p w14:paraId="4023E450" w14:textId="77777777" w:rsidR="00AB5E61" w:rsidRDefault="00AB5E61" w:rsidP="00AB5E61">
      <w:pPr>
        <w:spacing w:line="240" w:lineRule="auto"/>
        <w:rPr>
          <w:rFonts w:ascii="Calibri" w:hAnsi="Calibri" w:cs="Calibri"/>
        </w:rPr>
      </w:pPr>
      <w:r w:rsidRPr="00AB5E61">
        <w:rPr>
          <w:rFonts w:ascii="Calibri" w:hAnsi="Calibri" w:cs="Calibri"/>
        </w:rPr>
        <w:t xml:space="preserve">The </w:t>
      </w:r>
      <w:proofErr w:type="gramStart"/>
      <w:r w:rsidRPr="00AB5E61">
        <w:rPr>
          <w:rFonts w:ascii="Calibri" w:hAnsi="Calibri" w:cs="Calibri"/>
        </w:rPr>
        <w:t>City</w:t>
      </w:r>
      <w:proofErr w:type="gramEnd"/>
      <w:r w:rsidRPr="00AB5E61">
        <w:rPr>
          <w:rFonts w:ascii="Calibri" w:hAnsi="Calibri" w:cs="Calibri"/>
        </w:rPr>
        <w:t xml:space="preserve"> recognizes that certain management employees are required, by virtue of their positions and assigned duties, to wear uniforms, specialized work apparel, and/or protective footwear while performing City business.</w:t>
      </w:r>
    </w:p>
    <w:p w14:paraId="5A8B70A2" w14:textId="77777777" w:rsidR="00AB5E61" w:rsidRPr="00AB5E61" w:rsidRDefault="00AB5E61" w:rsidP="00AB5E61">
      <w:pPr>
        <w:spacing w:line="240" w:lineRule="auto"/>
        <w:rPr>
          <w:rFonts w:ascii="Calibri" w:hAnsi="Calibri" w:cs="Calibri"/>
        </w:rPr>
      </w:pPr>
      <w:r w:rsidRPr="00AB5E61">
        <w:rPr>
          <w:rFonts w:ascii="Calibri" w:hAnsi="Calibri" w:cs="Calibri"/>
        </w:rPr>
        <w:t>Uniform allowances are intended for items reasonably necessary for the performance of an employee's official duties. The City Manager may establish administrative procedures governing eligible items, purchasing or reimbursement procedures, payment frequency, documentation requirements, and other conditions necessary to administer the allowance.</w:t>
      </w:r>
    </w:p>
    <w:p w14:paraId="317E6F95" w14:textId="14A5BB6E" w:rsidR="00AB5E61" w:rsidRPr="00AB5E61" w:rsidRDefault="00AB5E61" w:rsidP="00AB5E61">
      <w:pPr>
        <w:spacing w:line="240" w:lineRule="auto"/>
        <w:rPr>
          <w:rFonts w:ascii="Calibri" w:hAnsi="Calibri" w:cs="Calibri"/>
        </w:rPr>
      </w:pPr>
      <w:r w:rsidRPr="00AB5E61">
        <w:rPr>
          <w:rFonts w:ascii="Calibri" w:hAnsi="Calibri" w:cs="Calibri"/>
        </w:rPr>
        <w:t>Uniform allowances shall be administered in accordance with applicable federal and state wage, tax, and reporting requirements. Nothing in this section prohibits the City from directly purchasing or providing required uniforms, apparel, footwear, protective equipment, or other items in lieu of, or in addition to, a uniform allowance when authorized by the City.</w:t>
      </w:r>
    </w:p>
    <w:p w14:paraId="3BFA9998" w14:textId="77753F48" w:rsidR="00AB5E61" w:rsidRPr="00AB5E61" w:rsidRDefault="00AB5E61" w:rsidP="00AB5E61">
      <w:pPr>
        <w:spacing w:line="240" w:lineRule="auto"/>
        <w:rPr>
          <w:rFonts w:ascii="Calibri" w:hAnsi="Calibri" w:cs="Calibri"/>
        </w:rPr>
      </w:pPr>
      <w:r w:rsidRPr="00AB5E61">
        <w:rPr>
          <w:rFonts w:ascii="Calibri" w:hAnsi="Calibri" w:cs="Calibri"/>
          <w:b/>
          <w:bCs/>
        </w:rPr>
        <w:t>Police Chief.</w:t>
      </w:r>
      <w:r w:rsidRPr="00AB5E61">
        <w:rPr>
          <w:rFonts w:ascii="Calibri" w:hAnsi="Calibri" w:cs="Calibri"/>
        </w:rPr>
        <w:t xml:space="preserve"> The Police Chief shall be eligible for a uniform allowance </w:t>
      </w:r>
      <w:r>
        <w:rPr>
          <w:rFonts w:ascii="Calibri" w:hAnsi="Calibri" w:cs="Calibri"/>
        </w:rPr>
        <w:t xml:space="preserve">of $1000 annually </w:t>
      </w:r>
      <w:r w:rsidRPr="00AB5E61">
        <w:rPr>
          <w:rFonts w:ascii="Calibri" w:hAnsi="Calibri" w:cs="Calibri"/>
        </w:rPr>
        <w:t xml:space="preserve">to offset the cost of purchasing, replacing, and maintaining required department uniforms, duty apparel, footwear, and related uniform items. </w:t>
      </w:r>
    </w:p>
    <w:p w14:paraId="17E32F78" w14:textId="680995AE" w:rsidR="00AB5E61" w:rsidRPr="00AB5E61" w:rsidRDefault="00AB5E61" w:rsidP="00AB5E61">
      <w:pPr>
        <w:spacing w:line="240" w:lineRule="auto"/>
        <w:rPr>
          <w:rFonts w:ascii="Calibri" w:hAnsi="Calibri" w:cs="Calibri"/>
        </w:rPr>
      </w:pPr>
      <w:r w:rsidRPr="00AB5E61">
        <w:rPr>
          <w:rFonts w:ascii="Calibri" w:hAnsi="Calibri" w:cs="Calibri"/>
          <w:b/>
          <w:bCs/>
        </w:rPr>
        <w:t>Fire Chief.</w:t>
      </w:r>
      <w:r w:rsidRPr="00AB5E61">
        <w:rPr>
          <w:rFonts w:ascii="Calibri" w:hAnsi="Calibri" w:cs="Calibri"/>
        </w:rPr>
        <w:t xml:space="preserve"> The Fire Chief shall be eligible for a uniform allowance </w:t>
      </w:r>
      <w:r>
        <w:rPr>
          <w:rFonts w:ascii="Calibri" w:hAnsi="Calibri" w:cs="Calibri"/>
        </w:rPr>
        <w:t xml:space="preserve">of $1000 annually </w:t>
      </w:r>
      <w:r w:rsidRPr="00AB5E61">
        <w:rPr>
          <w:rFonts w:ascii="Calibri" w:hAnsi="Calibri" w:cs="Calibri"/>
        </w:rPr>
        <w:t xml:space="preserve">to offset the cost of purchasing, replacing, and maintaining required department uniforms, station wear, footwear, and related uniform items. </w:t>
      </w:r>
    </w:p>
    <w:p w14:paraId="01A0BA82" w14:textId="52C01D09" w:rsidR="00AB5E61" w:rsidRPr="00AB5E61" w:rsidRDefault="00AB5E61" w:rsidP="00AB5E61">
      <w:pPr>
        <w:spacing w:line="240" w:lineRule="auto"/>
        <w:rPr>
          <w:rFonts w:ascii="Calibri" w:hAnsi="Calibri" w:cs="Calibri"/>
        </w:rPr>
      </w:pPr>
      <w:r w:rsidRPr="00AB5E61">
        <w:rPr>
          <w:rFonts w:ascii="Calibri" w:hAnsi="Calibri" w:cs="Calibri"/>
          <w:b/>
          <w:bCs/>
        </w:rPr>
        <w:t>Public Works Superintendent.</w:t>
      </w:r>
      <w:r w:rsidRPr="00AB5E61">
        <w:rPr>
          <w:rFonts w:ascii="Calibri" w:hAnsi="Calibri" w:cs="Calibri"/>
        </w:rPr>
        <w:t xml:space="preserve"> The Public Works Superintendent shall be eligible for a uniform allowance</w:t>
      </w:r>
      <w:r>
        <w:rPr>
          <w:rFonts w:ascii="Calibri" w:hAnsi="Calibri" w:cs="Calibri"/>
        </w:rPr>
        <w:t xml:space="preserve"> of $500 annually</w:t>
      </w:r>
      <w:r w:rsidRPr="00AB5E61">
        <w:rPr>
          <w:rFonts w:ascii="Calibri" w:hAnsi="Calibri" w:cs="Calibri"/>
        </w:rPr>
        <w:t xml:space="preserve"> to offset the cost of purchasing, replacing, and maintaining required work clothing, uniforms, safety footwear, and related apparel appropriate to the position. </w:t>
      </w:r>
    </w:p>
    <w:p w14:paraId="0D93BC88" w14:textId="5D09DA60" w:rsidR="00775565" w:rsidRDefault="00775565" w:rsidP="00775565">
      <w:pPr>
        <w:pStyle w:val="Heading1"/>
        <w:shd w:val="clear" w:color="auto" w:fill="C1E4F5" w:themeFill="accent1" w:themeFillTint="33"/>
        <w:rPr>
          <w:rFonts w:cs="Calibri"/>
        </w:rPr>
      </w:pPr>
      <w:r w:rsidRPr="005525A0">
        <w:rPr>
          <w:rFonts w:cs="Calibri"/>
        </w:rPr>
        <w:t>ARTICLE IV - ATTENDANCE AND LEAVE</w:t>
      </w:r>
    </w:p>
    <w:p w14:paraId="21086363" w14:textId="6BBB5AB5" w:rsidR="00005EE8" w:rsidRPr="00775565" w:rsidRDefault="00005EE8" w:rsidP="00775565">
      <w:pPr>
        <w:rPr>
          <w:rFonts w:ascii="Calibri" w:eastAsiaTheme="majorEastAsia" w:hAnsi="Calibri" w:cs="Calibri"/>
          <w:b/>
          <w:sz w:val="32"/>
          <w:szCs w:val="40"/>
        </w:rPr>
      </w:pPr>
      <w:r w:rsidRPr="005525A0">
        <w:rPr>
          <w:rFonts w:ascii="Calibri" w:hAnsi="Calibri" w:cs="Calibri"/>
          <w:b/>
          <w:bCs/>
        </w:rPr>
        <w:t>ATTENDANCE</w:t>
      </w:r>
    </w:p>
    <w:p w14:paraId="7D769066" w14:textId="77777777" w:rsidR="004D1DD5" w:rsidRDefault="004D1DD5" w:rsidP="004D1DD5">
      <w:pPr>
        <w:spacing w:line="240" w:lineRule="auto"/>
        <w:rPr>
          <w:rFonts w:ascii="Calibri" w:hAnsi="Calibri" w:cs="Calibri"/>
        </w:rPr>
      </w:pPr>
      <w:r w:rsidRPr="004D1DD5">
        <w:rPr>
          <w:rFonts w:ascii="Calibri" w:hAnsi="Calibri" w:cs="Calibri"/>
        </w:rPr>
        <w:lastRenderedPageBreak/>
        <w:t>Executive and Mid-Management employees shall comply with the attendance, absence notification, and job abandonment provisions established in Sections 6.5 and 7.5(F) of the City's Personnel Rules and Regulations.</w:t>
      </w:r>
    </w:p>
    <w:p w14:paraId="6E52AF43" w14:textId="77777777" w:rsidR="004D1DD5" w:rsidRPr="004D1DD5" w:rsidRDefault="004D1DD5" w:rsidP="004D1DD5">
      <w:pPr>
        <w:spacing w:line="240" w:lineRule="auto"/>
        <w:rPr>
          <w:rFonts w:ascii="Calibri" w:hAnsi="Calibri" w:cs="Calibri"/>
        </w:rPr>
      </w:pPr>
    </w:p>
    <w:p w14:paraId="488E99A2" w14:textId="77777777" w:rsidR="004D1DD5" w:rsidRPr="004D1DD5" w:rsidRDefault="004D1DD5" w:rsidP="004D1DD5">
      <w:pPr>
        <w:spacing w:line="240" w:lineRule="auto"/>
        <w:rPr>
          <w:rFonts w:ascii="Calibri" w:hAnsi="Calibri" w:cs="Calibri"/>
          <w:b/>
          <w:bCs/>
        </w:rPr>
      </w:pPr>
      <w:r w:rsidRPr="004D1DD5">
        <w:rPr>
          <w:rFonts w:ascii="Calibri" w:hAnsi="Calibri" w:cs="Calibri"/>
          <w:b/>
          <w:bCs/>
        </w:rPr>
        <w:t>RECORDING TIME BY EXEMPT EMPLOYEES</w:t>
      </w:r>
    </w:p>
    <w:p w14:paraId="21A8AA01" w14:textId="77777777" w:rsidR="004D1DD5" w:rsidRPr="004D1DD5" w:rsidRDefault="004D1DD5" w:rsidP="004D1DD5">
      <w:pPr>
        <w:spacing w:line="240" w:lineRule="auto"/>
        <w:rPr>
          <w:rFonts w:ascii="Calibri" w:hAnsi="Calibri" w:cs="Calibri"/>
        </w:rPr>
      </w:pPr>
      <w:r w:rsidRPr="004D1DD5">
        <w:rPr>
          <w:rFonts w:ascii="Calibri" w:hAnsi="Calibri" w:cs="Calibri"/>
        </w:rPr>
        <w:t>Executive and Mid-Management employees shall comply with the exempt employee timekeeping, attendance, and leave reporting requirements established in Sections 6.2(D)–(F) of the City's Personnel Rules and Regulations.</w:t>
      </w:r>
    </w:p>
    <w:p w14:paraId="5E8EAD25" w14:textId="77777777" w:rsidR="004D1DD5" w:rsidRPr="004D1DD5" w:rsidRDefault="004D1DD5" w:rsidP="004D1DD5">
      <w:pPr>
        <w:spacing w:line="240" w:lineRule="auto"/>
        <w:rPr>
          <w:rFonts w:ascii="Calibri" w:hAnsi="Calibri" w:cs="Calibri"/>
        </w:rPr>
      </w:pPr>
      <w:r w:rsidRPr="004D1DD5">
        <w:rPr>
          <w:rFonts w:ascii="Calibri" w:hAnsi="Calibri" w:cs="Calibri"/>
          <w:b/>
          <w:bCs/>
        </w:rPr>
        <w:t>Fire Chief – Cal OES Overtime Exception:</w:t>
      </w:r>
      <w:r w:rsidRPr="004D1DD5">
        <w:rPr>
          <w:rFonts w:ascii="Calibri" w:hAnsi="Calibri" w:cs="Calibri"/>
        </w:rPr>
        <w:t xml:space="preserve"> Notwithstanding the general provisions applicable to exempt employees, the Fire Chief may be eligible for overtime compensation when assigned to qualifying strike-team incidents through the California Governor's Office of Emergency Services (Cal OES), subject to applicable law and City authorization.</w:t>
      </w:r>
    </w:p>
    <w:p w14:paraId="22955AE8" w14:textId="77777777" w:rsidR="004D1DD5" w:rsidRPr="004D1DD5" w:rsidRDefault="004D1DD5" w:rsidP="004D1DD5">
      <w:pPr>
        <w:spacing w:line="240" w:lineRule="auto"/>
        <w:rPr>
          <w:rFonts w:ascii="Calibri" w:hAnsi="Calibri" w:cs="Calibri"/>
          <w:b/>
          <w:bCs/>
        </w:rPr>
      </w:pPr>
      <w:r w:rsidRPr="004D1DD5">
        <w:rPr>
          <w:rFonts w:ascii="Calibri" w:hAnsi="Calibri" w:cs="Calibri"/>
          <w:b/>
          <w:bCs/>
        </w:rPr>
        <w:t>HOLIDAYS</w:t>
      </w:r>
    </w:p>
    <w:p w14:paraId="56CD306D" w14:textId="77777777" w:rsidR="004D1DD5" w:rsidRPr="004D1DD5" w:rsidRDefault="004D1DD5" w:rsidP="004D1DD5">
      <w:pPr>
        <w:spacing w:line="240" w:lineRule="auto"/>
        <w:rPr>
          <w:rFonts w:ascii="Calibri" w:hAnsi="Calibri" w:cs="Calibri"/>
        </w:rPr>
      </w:pPr>
      <w:r w:rsidRPr="004D1DD5">
        <w:rPr>
          <w:rFonts w:ascii="Calibri" w:hAnsi="Calibri" w:cs="Calibri"/>
        </w:rPr>
        <w:t>Executive and Mid-Management employees shall receive holidays in accordance with Section 9.3(A) of the City's Personnel Rules and Regulations.</w:t>
      </w:r>
    </w:p>
    <w:p w14:paraId="18C79DA4" w14:textId="77777777" w:rsidR="004D1DD5" w:rsidRPr="004D1DD5" w:rsidRDefault="004D1DD5" w:rsidP="004D1DD5">
      <w:pPr>
        <w:spacing w:line="240" w:lineRule="auto"/>
        <w:rPr>
          <w:rFonts w:ascii="Calibri" w:hAnsi="Calibri" w:cs="Calibri"/>
        </w:rPr>
      </w:pPr>
      <w:r w:rsidRPr="004D1DD5">
        <w:rPr>
          <w:rFonts w:ascii="Calibri" w:hAnsi="Calibri" w:cs="Calibri"/>
        </w:rPr>
        <w:t>Due to the nature of their responsibilities, Executive and Mid-Management employees may be required to work or remain available on recognized holidays to meet operational, emergency, public safety, or other City needs.</w:t>
      </w:r>
    </w:p>
    <w:p w14:paraId="3CF76077" w14:textId="77777777" w:rsidR="004D1DD5" w:rsidRPr="004D1DD5" w:rsidRDefault="004D1DD5" w:rsidP="004D1DD5">
      <w:pPr>
        <w:spacing w:line="240" w:lineRule="auto"/>
        <w:rPr>
          <w:rFonts w:ascii="Calibri" w:hAnsi="Calibri" w:cs="Calibri"/>
        </w:rPr>
      </w:pPr>
      <w:r w:rsidRPr="004D1DD5">
        <w:rPr>
          <w:rFonts w:ascii="Calibri" w:hAnsi="Calibri" w:cs="Calibri"/>
        </w:rPr>
        <w:t>Exempt Executive and Mid-Management employees shall not receive additional overtime compensation or compensatory time off for work performed on a holiday, except as otherwise authorized under the Fire Chief – Cal OES Overtime Exception. Administrative Leave is provided in recognition of the additional hours and responsibilities associated with management positions, as established in this Article.</w:t>
      </w:r>
    </w:p>
    <w:p w14:paraId="793C7E6F" w14:textId="77777777" w:rsidR="004D1DD5" w:rsidRPr="004D1DD5" w:rsidRDefault="004D1DD5" w:rsidP="004D1DD5">
      <w:pPr>
        <w:spacing w:line="240" w:lineRule="auto"/>
        <w:rPr>
          <w:rFonts w:ascii="Calibri" w:hAnsi="Calibri" w:cs="Calibri"/>
          <w:b/>
          <w:bCs/>
        </w:rPr>
      </w:pPr>
      <w:r w:rsidRPr="004D1DD5">
        <w:rPr>
          <w:rFonts w:ascii="Calibri" w:hAnsi="Calibri" w:cs="Calibri"/>
          <w:b/>
          <w:bCs/>
        </w:rPr>
        <w:t>VACATION LEAVE</w:t>
      </w:r>
    </w:p>
    <w:p w14:paraId="20CB53EC" w14:textId="77777777" w:rsidR="004D1DD5" w:rsidRPr="004D1DD5" w:rsidRDefault="004D1DD5" w:rsidP="004D1DD5">
      <w:pPr>
        <w:spacing w:line="240" w:lineRule="auto"/>
        <w:rPr>
          <w:rFonts w:ascii="Calibri" w:hAnsi="Calibri" w:cs="Calibri"/>
        </w:rPr>
      </w:pPr>
      <w:r w:rsidRPr="004D1DD5">
        <w:rPr>
          <w:rFonts w:ascii="Calibri" w:hAnsi="Calibri" w:cs="Calibri"/>
        </w:rPr>
        <w:t>Executive and Mid-Management employees shall accrue and use vacation leave in accordance with Section 9.3(B) of the City's Personnel Rules and Regulations.</w:t>
      </w:r>
    </w:p>
    <w:p w14:paraId="335F5848" w14:textId="77777777" w:rsidR="004D1DD5" w:rsidRPr="004D1DD5" w:rsidRDefault="004D1DD5" w:rsidP="004D1DD5">
      <w:pPr>
        <w:spacing w:line="240" w:lineRule="auto"/>
        <w:rPr>
          <w:rFonts w:ascii="Calibri" w:hAnsi="Calibri" w:cs="Calibri"/>
        </w:rPr>
      </w:pPr>
      <w:r w:rsidRPr="004D1DD5">
        <w:rPr>
          <w:rFonts w:ascii="Calibri" w:hAnsi="Calibri" w:cs="Calibri"/>
        </w:rPr>
        <w:t>Vacation leave accrual rates for Executive and Mid-Management employees shall be as established in Appendix II of this Handbook.</w:t>
      </w:r>
    </w:p>
    <w:p w14:paraId="6BCA89EF" w14:textId="77777777" w:rsidR="004D1DD5" w:rsidRPr="004D1DD5" w:rsidRDefault="004D1DD5" w:rsidP="004D1DD5">
      <w:pPr>
        <w:spacing w:line="240" w:lineRule="auto"/>
        <w:rPr>
          <w:rFonts w:ascii="Calibri" w:hAnsi="Calibri" w:cs="Calibri"/>
        </w:rPr>
      </w:pPr>
      <w:r w:rsidRPr="004D1DD5">
        <w:rPr>
          <w:rFonts w:ascii="Calibri" w:hAnsi="Calibri" w:cs="Calibri"/>
        </w:rPr>
        <w:t>Vacation leave shall be scheduled with the approval of the City Manager, taking into consideration the operational needs of the City.</w:t>
      </w:r>
    </w:p>
    <w:p w14:paraId="541A967A" w14:textId="77777777" w:rsidR="004D1DD5" w:rsidRPr="004D1DD5" w:rsidRDefault="004D1DD5" w:rsidP="004D1DD5">
      <w:pPr>
        <w:spacing w:line="240" w:lineRule="auto"/>
        <w:rPr>
          <w:rFonts w:ascii="Calibri" w:hAnsi="Calibri" w:cs="Calibri"/>
        </w:rPr>
      </w:pPr>
      <w:r w:rsidRPr="004D1DD5">
        <w:rPr>
          <w:rFonts w:ascii="Calibri" w:hAnsi="Calibri" w:cs="Calibri"/>
        </w:rPr>
        <w:t>The City Manager's vacation leave benefits shall be governed by the City Manager's individual employment agreement.</w:t>
      </w:r>
    </w:p>
    <w:p w14:paraId="1B0B9B84" w14:textId="77777777" w:rsidR="004D1DD5" w:rsidRPr="004D1DD5" w:rsidRDefault="004D1DD5" w:rsidP="004D1DD5">
      <w:pPr>
        <w:spacing w:line="240" w:lineRule="auto"/>
        <w:rPr>
          <w:rFonts w:ascii="Calibri" w:hAnsi="Calibri" w:cs="Calibri"/>
          <w:b/>
          <w:bCs/>
        </w:rPr>
      </w:pPr>
      <w:r w:rsidRPr="004D1DD5">
        <w:rPr>
          <w:rFonts w:ascii="Calibri" w:hAnsi="Calibri" w:cs="Calibri"/>
          <w:b/>
          <w:bCs/>
        </w:rPr>
        <w:t>ADMINISTRATION LEAVE</w:t>
      </w:r>
    </w:p>
    <w:p w14:paraId="2759DE96" w14:textId="77777777" w:rsidR="004D1DD5" w:rsidRPr="004D1DD5" w:rsidRDefault="004D1DD5" w:rsidP="004D1DD5">
      <w:pPr>
        <w:spacing w:line="240" w:lineRule="auto"/>
        <w:rPr>
          <w:rFonts w:ascii="Calibri" w:hAnsi="Calibri" w:cs="Calibri"/>
        </w:rPr>
      </w:pPr>
      <w:r w:rsidRPr="004D1DD5">
        <w:rPr>
          <w:rFonts w:ascii="Calibri" w:hAnsi="Calibri" w:cs="Calibri"/>
        </w:rPr>
        <w:lastRenderedPageBreak/>
        <w:t>Executive and Mid-Management employees shall receive eighty (80) hours of paid Administrative Leave each fiscal year, covering the period of July 1 through June 30.</w:t>
      </w:r>
    </w:p>
    <w:p w14:paraId="3DBCECD8" w14:textId="77777777" w:rsidR="004D1DD5" w:rsidRPr="004D1DD5" w:rsidRDefault="004D1DD5" w:rsidP="004D1DD5">
      <w:pPr>
        <w:spacing w:line="240" w:lineRule="auto"/>
        <w:rPr>
          <w:rFonts w:ascii="Calibri" w:hAnsi="Calibri" w:cs="Calibri"/>
        </w:rPr>
      </w:pPr>
      <w:r w:rsidRPr="004D1DD5">
        <w:rPr>
          <w:rFonts w:ascii="Calibri" w:hAnsi="Calibri" w:cs="Calibri"/>
        </w:rPr>
        <w:t>Administrative Leave is provided in recognition of the additional responsibilities, extended work hours, and operational demands associated with Executive and Mid-Management positions.</w:t>
      </w:r>
    </w:p>
    <w:p w14:paraId="13D6F7D5" w14:textId="77777777" w:rsidR="004D1DD5" w:rsidRPr="004D1DD5" w:rsidRDefault="004D1DD5" w:rsidP="004D1DD5">
      <w:pPr>
        <w:spacing w:line="240" w:lineRule="auto"/>
        <w:rPr>
          <w:rFonts w:ascii="Calibri" w:hAnsi="Calibri" w:cs="Calibri"/>
        </w:rPr>
      </w:pPr>
      <w:r w:rsidRPr="004D1DD5">
        <w:rPr>
          <w:rFonts w:ascii="Calibri" w:hAnsi="Calibri" w:cs="Calibri"/>
        </w:rPr>
        <w:t>Administrative Leave:</w:t>
      </w:r>
    </w:p>
    <w:p w14:paraId="38EE664B"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Shall be credited on a fiscal year basis.</w:t>
      </w:r>
    </w:p>
    <w:p w14:paraId="2CD722C4"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May be used with approval of the City Manager.</w:t>
      </w:r>
    </w:p>
    <w:p w14:paraId="545D72AC"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May be used in hourly increments.</w:t>
      </w:r>
    </w:p>
    <w:p w14:paraId="2005168A"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Does not accumulate or carry over from one fiscal year to the next.</w:t>
      </w:r>
    </w:p>
    <w:p w14:paraId="7E3E6EBE"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Has no cash value and may not be cashed out.</w:t>
      </w:r>
    </w:p>
    <w:p w14:paraId="3C2B5B38"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Shall not be paid upon resignation, retirement, termination, layoff, or any other separation from City employment.</w:t>
      </w:r>
    </w:p>
    <w:p w14:paraId="66575845"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Any unused Administrative Leave remaining on June 30 shall be forfeited.</w:t>
      </w:r>
    </w:p>
    <w:p w14:paraId="3FE2429B" w14:textId="77777777" w:rsidR="004D1DD5" w:rsidRPr="004D1DD5" w:rsidRDefault="004D1DD5" w:rsidP="00C37B0A">
      <w:pPr>
        <w:numPr>
          <w:ilvl w:val="0"/>
          <w:numId w:val="2"/>
        </w:numPr>
        <w:spacing w:line="240" w:lineRule="auto"/>
        <w:rPr>
          <w:rFonts w:ascii="Calibri" w:hAnsi="Calibri" w:cs="Calibri"/>
        </w:rPr>
      </w:pPr>
      <w:r w:rsidRPr="004D1DD5">
        <w:rPr>
          <w:rFonts w:ascii="Calibri" w:hAnsi="Calibri" w:cs="Calibri"/>
        </w:rPr>
        <w:t xml:space="preserve">The Administrative Leave balance shall </w:t>
      </w:r>
      <w:proofErr w:type="gramStart"/>
      <w:r w:rsidRPr="004D1DD5">
        <w:rPr>
          <w:rFonts w:ascii="Calibri" w:hAnsi="Calibri" w:cs="Calibri"/>
        </w:rPr>
        <w:t>reset</w:t>
      </w:r>
      <w:proofErr w:type="gramEnd"/>
      <w:r w:rsidRPr="004D1DD5">
        <w:rPr>
          <w:rFonts w:ascii="Calibri" w:hAnsi="Calibri" w:cs="Calibri"/>
        </w:rPr>
        <w:t xml:space="preserve"> to eighty (80) hours on July 1 of each fiscal year.</w:t>
      </w:r>
    </w:p>
    <w:p w14:paraId="66221198" w14:textId="77777777" w:rsidR="004D1DD5" w:rsidRPr="004D1DD5" w:rsidRDefault="004D1DD5" w:rsidP="004D1DD5">
      <w:pPr>
        <w:spacing w:line="240" w:lineRule="auto"/>
        <w:rPr>
          <w:rFonts w:ascii="Calibri" w:hAnsi="Calibri" w:cs="Calibri"/>
        </w:rPr>
      </w:pPr>
      <w:r w:rsidRPr="004D1DD5">
        <w:rPr>
          <w:rFonts w:ascii="Calibri" w:hAnsi="Calibri" w:cs="Calibri"/>
        </w:rPr>
        <w:t>Administrative Leave is provided in lieu of overtime or compensatory time off for additional hours worked by exempt Executive and Mid-Management employees, except as otherwise authorized under the Fire Chief – Cal OES Overtime Exception.</w:t>
      </w:r>
    </w:p>
    <w:p w14:paraId="4409D387" w14:textId="77777777" w:rsidR="004D1DD5" w:rsidRPr="004D1DD5" w:rsidRDefault="004D1DD5" w:rsidP="004D1DD5">
      <w:pPr>
        <w:spacing w:line="240" w:lineRule="auto"/>
        <w:rPr>
          <w:rFonts w:ascii="Calibri" w:hAnsi="Calibri" w:cs="Calibri"/>
          <w:b/>
          <w:bCs/>
        </w:rPr>
      </w:pPr>
      <w:r w:rsidRPr="004D1DD5">
        <w:rPr>
          <w:rFonts w:ascii="Calibri" w:hAnsi="Calibri" w:cs="Calibri"/>
          <w:b/>
          <w:bCs/>
        </w:rPr>
        <w:t>SICK LEAVE</w:t>
      </w:r>
    </w:p>
    <w:p w14:paraId="4804BDAE" w14:textId="77777777" w:rsidR="004D1DD5" w:rsidRPr="004D1DD5" w:rsidRDefault="004D1DD5" w:rsidP="004D1DD5">
      <w:pPr>
        <w:spacing w:line="240" w:lineRule="auto"/>
        <w:rPr>
          <w:rFonts w:ascii="Calibri" w:hAnsi="Calibri" w:cs="Calibri"/>
        </w:rPr>
      </w:pPr>
      <w:r w:rsidRPr="004D1DD5">
        <w:rPr>
          <w:rFonts w:ascii="Calibri" w:hAnsi="Calibri" w:cs="Calibri"/>
        </w:rPr>
        <w:t>Executive and Mid-Management employees shall be eligible for paid sick leave in accordance with Section 9.3(C) of the City's Personnel Rules and Regulations and applicable law.</w:t>
      </w:r>
    </w:p>
    <w:p w14:paraId="78ED9BAB" w14:textId="77777777" w:rsidR="004D1DD5" w:rsidRPr="004D1DD5" w:rsidRDefault="004D1DD5" w:rsidP="004D1DD5">
      <w:pPr>
        <w:spacing w:line="240" w:lineRule="auto"/>
        <w:rPr>
          <w:rFonts w:ascii="Calibri" w:hAnsi="Calibri" w:cs="Calibri"/>
        </w:rPr>
      </w:pPr>
      <w:r w:rsidRPr="004D1DD5">
        <w:rPr>
          <w:rFonts w:ascii="Calibri" w:hAnsi="Calibri" w:cs="Calibri"/>
        </w:rPr>
        <w:t>Sick leave accrual rates, annual hours credited, and deductions based on scheduled workdays shall be as established in Appendix I of this Handbook.</w:t>
      </w:r>
    </w:p>
    <w:p w14:paraId="4E79D8B2" w14:textId="77777777" w:rsidR="004D1DD5" w:rsidRPr="004D1DD5" w:rsidRDefault="004D1DD5" w:rsidP="004D1DD5">
      <w:pPr>
        <w:spacing w:line="240" w:lineRule="auto"/>
        <w:rPr>
          <w:rFonts w:ascii="Calibri" w:hAnsi="Calibri" w:cs="Calibri"/>
        </w:rPr>
      </w:pPr>
      <w:r w:rsidRPr="004D1DD5">
        <w:rPr>
          <w:rFonts w:ascii="Calibri" w:hAnsi="Calibri" w:cs="Calibri"/>
        </w:rPr>
        <w:t xml:space="preserve">Employees </w:t>
      </w:r>
      <w:proofErr w:type="gramStart"/>
      <w:r w:rsidRPr="004D1DD5">
        <w:rPr>
          <w:rFonts w:ascii="Calibri" w:hAnsi="Calibri" w:cs="Calibri"/>
        </w:rPr>
        <w:t>shall</w:t>
      </w:r>
      <w:proofErr w:type="gramEnd"/>
      <w:r w:rsidRPr="004D1DD5">
        <w:rPr>
          <w:rFonts w:ascii="Calibri" w:hAnsi="Calibri" w:cs="Calibri"/>
        </w:rPr>
        <w:t xml:space="preserve"> notify the City Manager as soon as reasonably practicable when unable to report to work due to an illness or other qualifying reason for sick leave.</w:t>
      </w:r>
    </w:p>
    <w:p w14:paraId="4B8A286B" w14:textId="77777777" w:rsidR="0034291B" w:rsidRDefault="0034291B" w:rsidP="001D4010">
      <w:pPr>
        <w:spacing w:after="188" w:line="240" w:lineRule="auto"/>
        <w:ind w:left="14" w:right="14" w:hanging="5"/>
        <w:rPr>
          <w:rFonts w:ascii="Calibri" w:hAnsi="Calibri" w:cs="Calibri"/>
          <w:b/>
          <w:bCs/>
        </w:rPr>
      </w:pPr>
    </w:p>
    <w:p w14:paraId="2CEEBB64" w14:textId="77777777" w:rsidR="00256670" w:rsidRDefault="00256670" w:rsidP="001D4010">
      <w:pPr>
        <w:spacing w:after="188" w:line="240" w:lineRule="auto"/>
        <w:ind w:left="14" w:right="14" w:hanging="5"/>
        <w:rPr>
          <w:rFonts w:ascii="Calibri" w:hAnsi="Calibri" w:cs="Calibri"/>
          <w:b/>
          <w:bCs/>
        </w:rPr>
      </w:pPr>
    </w:p>
    <w:p w14:paraId="20548CBD" w14:textId="77777777" w:rsidR="00256670" w:rsidRDefault="00256670" w:rsidP="001D4010">
      <w:pPr>
        <w:spacing w:after="188" w:line="240" w:lineRule="auto"/>
        <w:ind w:left="14" w:right="14" w:hanging="5"/>
        <w:rPr>
          <w:rFonts w:ascii="Calibri" w:hAnsi="Calibri" w:cs="Calibri"/>
          <w:b/>
          <w:bCs/>
        </w:rPr>
      </w:pPr>
    </w:p>
    <w:p w14:paraId="4AD74CD9" w14:textId="0CF26E9D" w:rsidR="001D4010" w:rsidRDefault="0034291B" w:rsidP="001D4010">
      <w:pPr>
        <w:spacing w:after="188" w:line="240" w:lineRule="auto"/>
        <w:ind w:left="14" w:right="14" w:hanging="5"/>
        <w:rPr>
          <w:rFonts w:ascii="Calibri" w:hAnsi="Calibri" w:cs="Calibri"/>
          <w:b/>
          <w:bCs/>
        </w:rPr>
      </w:pPr>
      <w:r w:rsidRPr="0034291B">
        <w:rPr>
          <w:rFonts w:ascii="Calibri" w:hAnsi="Calibri" w:cs="Calibri"/>
          <w:b/>
          <w:bCs/>
        </w:rPr>
        <w:t>OTHER AUTHORIZED LEAVES OF ABSENCE</w:t>
      </w:r>
    </w:p>
    <w:p w14:paraId="330CE755" w14:textId="465F233A"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b/>
          <w:bCs/>
        </w:rPr>
        <w:t>Bereavement Leave:</w:t>
      </w:r>
      <w:r w:rsidRPr="001D4010">
        <w:rPr>
          <w:rFonts w:ascii="Calibri" w:hAnsi="Calibri" w:cs="Calibri"/>
        </w:rPr>
        <w:t xml:space="preserve"> Executive and Mid-Management employees shall be eligible for bereavement leave in accordance with Section 9.3(G) of the City’s Personnel Rules and Regulations and California Government Code § 12945.7.</w:t>
      </w:r>
    </w:p>
    <w:p w14:paraId="111368B2" w14:textId="2BADC1A0"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rPr>
        <w:lastRenderedPageBreak/>
        <w:t>The City shall provide up to three (3) days of paid bereavement leave following the death of a qualifying family member. Eligible employees may take up to five (5) days’ leave of bereavement in total. The remaining two (2) days shall be unpaid unless the employee elects to use available accrued vacation leave, sick leave, Administrative Leave, or other available paid leave, as permitted by law.</w:t>
      </w:r>
    </w:p>
    <w:p w14:paraId="30A42CB6" w14:textId="77777777"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b/>
          <w:bCs/>
        </w:rPr>
        <w:t>Military Leave:</w:t>
      </w:r>
      <w:r w:rsidRPr="001D4010">
        <w:rPr>
          <w:rFonts w:ascii="Calibri" w:hAnsi="Calibri" w:cs="Calibri"/>
        </w:rPr>
        <w:t xml:space="preserve"> Executive and Mid-Management employees shall receive military leave in accordance with Section 9.3(I) of the City’s Personnel Rules and Regulations and applicable federal and state law.</w:t>
      </w:r>
    </w:p>
    <w:p w14:paraId="227FB5DB" w14:textId="77777777" w:rsidR="001D4010" w:rsidRDefault="001D4010" w:rsidP="001D4010">
      <w:pPr>
        <w:spacing w:after="188" w:line="240" w:lineRule="auto"/>
        <w:ind w:left="14" w:right="14" w:hanging="5"/>
        <w:rPr>
          <w:rFonts w:ascii="Calibri" w:hAnsi="Calibri" w:cs="Calibri"/>
          <w:b/>
          <w:bCs/>
        </w:rPr>
      </w:pPr>
    </w:p>
    <w:p w14:paraId="255416DD" w14:textId="40AC066F"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b/>
          <w:bCs/>
        </w:rPr>
        <w:t>Leave of Absence Without Pay:</w:t>
      </w:r>
      <w:r w:rsidRPr="001D4010">
        <w:rPr>
          <w:rFonts w:ascii="Calibri" w:hAnsi="Calibri" w:cs="Calibri"/>
        </w:rPr>
        <w:t xml:space="preserve"> Executive and Mid-Management employees shall be governed by Section 9.3(J) of the City’s Personnel Rules and Regulations. The City Manager may approve a discretionary unpaid leave of absence of up to three (3) months, subject to operational needs.</w:t>
      </w:r>
    </w:p>
    <w:p w14:paraId="25FDE079" w14:textId="77777777"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rPr>
        <w:t xml:space="preserve">Requests shall be submitted in writing and shall state the reason and anticipated duration of the leave. Except where otherwise required by law, employees may be required to use available accrued paid leave before beginning </w:t>
      </w:r>
      <w:proofErr w:type="gramStart"/>
      <w:r w:rsidRPr="001D4010">
        <w:rPr>
          <w:rFonts w:ascii="Calibri" w:hAnsi="Calibri" w:cs="Calibri"/>
        </w:rPr>
        <w:t>an unpaid</w:t>
      </w:r>
      <w:proofErr w:type="gramEnd"/>
      <w:r w:rsidRPr="001D4010">
        <w:rPr>
          <w:rFonts w:ascii="Calibri" w:hAnsi="Calibri" w:cs="Calibri"/>
        </w:rPr>
        <w:t xml:space="preserve"> leave.</w:t>
      </w:r>
    </w:p>
    <w:p w14:paraId="179940AD" w14:textId="77777777"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rPr>
        <w:t>During an approved unpaid leave, vacation and sick leave shall not accrue unless otherwise required by law or City policy. Continued participation in City health benefit plans shall be subject to applicable plan provisions and continuation-coverage requirements.</w:t>
      </w:r>
    </w:p>
    <w:p w14:paraId="6D52E198" w14:textId="77777777"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rPr>
        <w:t>An approved unpaid leave does not alter an employee’s at-will status or guarantee reinstatement or continued employment, except where required by law.</w:t>
      </w:r>
    </w:p>
    <w:p w14:paraId="26F0B0CC" w14:textId="77777777" w:rsidR="001D4010" w:rsidRDefault="001D4010" w:rsidP="001D4010">
      <w:pPr>
        <w:spacing w:after="188" w:line="240" w:lineRule="auto"/>
        <w:ind w:left="14" w:right="14" w:hanging="5"/>
        <w:rPr>
          <w:rFonts w:ascii="Calibri" w:hAnsi="Calibri" w:cs="Calibri"/>
          <w:b/>
          <w:bCs/>
        </w:rPr>
      </w:pPr>
    </w:p>
    <w:p w14:paraId="5347771E" w14:textId="77777777" w:rsidR="00256670" w:rsidRDefault="001D4010" w:rsidP="001D4010">
      <w:pPr>
        <w:spacing w:after="188" w:line="240" w:lineRule="auto"/>
        <w:ind w:left="14" w:right="14" w:hanging="5"/>
        <w:rPr>
          <w:rFonts w:ascii="Calibri" w:hAnsi="Calibri" w:cs="Calibri"/>
        </w:rPr>
      </w:pPr>
      <w:r w:rsidRPr="001D4010">
        <w:rPr>
          <w:rFonts w:ascii="Calibri" w:hAnsi="Calibri" w:cs="Calibri"/>
          <w:b/>
          <w:bCs/>
        </w:rPr>
        <w:t>Injury Leave / Workers’ Compensation:</w:t>
      </w:r>
      <w:r w:rsidRPr="001D4010">
        <w:rPr>
          <w:rFonts w:ascii="Calibri" w:hAnsi="Calibri" w:cs="Calibri"/>
        </w:rPr>
        <w:t xml:space="preserve"> Executive and Mid-Management employees shall be governed by Sections 9.2(A)(2) and 10.11(C)–(E) of the City’s Personnel Rules and Regulations and applicable law. </w:t>
      </w:r>
    </w:p>
    <w:p w14:paraId="2B1DFD42" w14:textId="66A7ED4C" w:rsidR="001D4010" w:rsidRPr="001D4010" w:rsidRDefault="001D4010" w:rsidP="001D4010">
      <w:pPr>
        <w:spacing w:after="188" w:line="240" w:lineRule="auto"/>
        <w:ind w:left="14" w:right="14" w:hanging="5"/>
        <w:rPr>
          <w:rFonts w:ascii="Calibri" w:hAnsi="Calibri" w:cs="Calibri"/>
        </w:rPr>
      </w:pPr>
      <w:r w:rsidRPr="001D4010">
        <w:rPr>
          <w:rFonts w:ascii="Calibri" w:hAnsi="Calibri" w:cs="Calibri"/>
        </w:rPr>
        <w:t>Eligible public safety employees shall receive any applicable salary-continuation benefits provided by law.</w:t>
      </w:r>
    </w:p>
    <w:p w14:paraId="4A5631E3" w14:textId="77777777" w:rsidR="00FF5740" w:rsidRDefault="00FF5740" w:rsidP="00FF5740">
      <w:pPr>
        <w:spacing w:after="188" w:line="240" w:lineRule="auto"/>
        <w:ind w:left="14" w:right="14" w:hanging="5"/>
        <w:rPr>
          <w:rFonts w:ascii="Calibri" w:hAnsi="Calibri" w:cs="Calibri"/>
        </w:rPr>
      </w:pPr>
    </w:p>
    <w:p w14:paraId="31905C3C" w14:textId="77777777" w:rsidR="000010C4" w:rsidRPr="005525A0" w:rsidRDefault="000010C4" w:rsidP="000010C4">
      <w:pPr>
        <w:pStyle w:val="Heading1"/>
        <w:shd w:val="clear" w:color="auto" w:fill="C1E4F5" w:themeFill="accent1" w:themeFillTint="33"/>
        <w:rPr>
          <w:rFonts w:cs="Calibri"/>
        </w:rPr>
      </w:pPr>
      <w:r w:rsidRPr="005525A0">
        <w:rPr>
          <w:rFonts w:cs="Calibri"/>
        </w:rPr>
        <w:t>ARTICLE V - SPECIAL PROVISIONS</w:t>
      </w:r>
    </w:p>
    <w:p w14:paraId="0A2F4331" w14:textId="77777777" w:rsidR="000010C4" w:rsidRDefault="000010C4" w:rsidP="000010C4">
      <w:pPr>
        <w:spacing w:line="240" w:lineRule="auto"/>
        <w:rPr>
          <w:rFonts w:ascii="Calibri" w:hAnsi="Calibri" w:cs="Calibri"/>
          <w:b/>
          <w:bCs/>
        </w:rPr>
      </w:pPr>
    </w:p>
    <w:p w14:paraId="523156A9" w14:textId="77777777" w:rsidR="000010C4" w:rsidRPr="005525A0" w:rsidRDefault="000010C4" w:rsidP="000010C4">
      <w:pPr>
        <w:spacing w:line="240" w:lineRule="auto"/>
        <w:rPr>
          <w:rFonts w:ascii="Calibri" w:hAnsi="Calibri" w:cs="Calibri"/>
          <w:b/>
          <w:bCs/>
        </w:rPr>
      </w:pPr>
      <w:r w:rsidRPr="005525A0">
        <w:rPr>
          <w:rFonts w:ascii="Calibri" w:hAnsi="Calibri" w:cs="Calibri"/>
          <w:b/>
          <w:bCs/>
        </w:rPr>
        <w:t>RESIDENCY REQUIREMENT</w:t>
      </w:r>
    </w:p>
    <w:p w14:paraId="49D68383" w14:textId="77777777" w:rsidR="000010C4" w:rsidRPr="00FE12BD" w:rsidRDefault="000010C4" w:rsidP="000010C4">
      <w:pPr>
        <w:spacing w:line="240" w:lineRule="auto"/>
        <w:ind w:left="28" w:hanging="14"/>
        <w:rPr>
          <w:rFonts w:ascii="Calibri" w:hAnsi="Calibri" w:cs="Calibri"/>
        </w:rPr>
      </w:pPr>
      <w:r w:rsidRPr="005525A0">
        <w:rPr>
          <w:rFonts w:ascii="Calibri" w:hAnsi="Calibri" w:cs="Calibri"/>
        </w:rPr>
        <w:t xml:space="preserve">Executive and Mid-Management </w:t>
      </w:r>
      <w:r w:rsidRPr="00FE12BD">
        <w:rPr>
          <w:rFonts w:ascii="Calibri" w:hAnsi="Calibri" w:cs="Calibri"/>
        </w:rPr>
        <w:t>employees are not required to reside within the City of Willows as a condition of employment.</w:t>
      </w:r>
    </w:p>
    <w:p w14:paraId="45800491" w14:textId="77777777" w:rsidR="000010C4" w:rsidRPr="005525A0" w:rsidRDefault="000010C4" w:rsidP="000010C4">
      <w:pPr>
        <w:spacing w:after="15" w:line="240" w:lineRule="auto"/>
        <w:ind w:left="19" w:right="9" w:hanging="5"/>
        <w:jc w:val="both"/>
        <w:rPr>
          <w:rFonts w:ascii="Calibri" w:hAnsi="Calibri" w:cs="Calibri"/>
          <w:b/>
          <w:bCs/>
          <w:color w:val="FF0000"/>
        </w:rPr>
      </w:pPr>
    </w:p>
    <w:p w14:paraId="5B3C0F8F" w14:textId="77777777" w:rsidR="000010C4" w:rsidRPr="005525A0" w:rsidRDefault="000010C4" w:rsidP="000010C4">
      <w:pPr>
        <w:spacing w:line="240" w:lineRule="auto"/>
        <w:rPr>
          <w:rFonts w:ascii="Calibri" w:hAnsi="Calibri" w:cs="Calibri"/>
          <w:b/>
          <w:bCs/>
        </w:rPr>
      </w:pPr>
      <w:r w:rsidRPr="005525A0">
        <w:rPr>
          <w:rFonts w:ascii="Calibri" w:hAnsi="Calibri" w:cs="Calibri"/>
          <w:b/>
          <w:bCs/>
        </w:rPr>
        <w:t xml:space="preserve">LAYOFF </w:t>
      </w:r>
      <w:r>
        <w:rPr>
          <w:rFonts w:ascii="Calibri" w:hAnsi="Calibri" w:cs="Calibri"/>
          <w:b/>
          <w:bCs/>
        </w:rPr>
        <w:t>&amp;</w:t>
      </w:r>
      <w:r w:rsidRPr="005525A0">
        <w:rPr>
          <w:rFonts w:ascii="Calibri" w:hAnsi="Calibri" w:cs="Calibri"/>
          <w:b/>
          <w:bCs/>
        </w:rPr>
        <w:t xml:space="preserve"> ELIMINATION OF POSITION</w:t>
      </w:r>
    </w:p>
    <w:p w14:paraId="2A2DB578" w14:textId="77777777" w:rsidR="000010C4" w:rsidRPr="00A66BFC" w:rsidRDefault="000010C4" w:rsidP="000010C4">
      <w:pPr>
        <w:spacing w:after="55" w:line="240" w:lineRule="auto"/>
        <w:ind w:left="19" w:right="9" w:hanging="5"/>
        <w:jc w:val="both"/>
        <w:rPr>
          <w:rFonts w:ascii="Calibri" w:hAnsi="Calibri" w:cs="Calibri"/>
        </w:rPr>
      </w:pPr>
      <w:r w:rsidRPr="00A66BFC">
        <w:rPr>
          <w:rFonts w:ascii="Calibri" w:hAnsi="Calibri" w:cs="Calibri"/>
        </w:rPr>
        <w:lastRenderedPageBreak/>
        <w:t>Executive and Mid-Management employees shall be governed by Section 7.5(G) of the City’s Personnel Rules and Regulations, except as otherwise specifically provided in this Handbook, an individual employment agreement, City Council resolution, ordinance, or applicable law.</w:t>
      </w:r>
    </w:p>
    <w:p w14:paraId="3697923D" w14:textId="77777777" w:rsidR="000010C4" w:rsidRDefault="000010C4" w:rsidP="000010C4">
      <w:pPr>
        <w:spacing w:after="55" w:line="240" w:lineRule="auto"/>
        <w:ind w:left="19" w:right="9" w:hanging="5"/>
        <w:jc w:val="both"/>
        <w:rPr>
          <w:rFonts w:ascii="Calibri" w:hAnsi="Calibri" w:cs="Calibri"/>
        </w:rPr>
      </w:pPr>
    </w:p>
    <w:p w14:paraId="6FD1F93C" w14:textId="77777777" w:rsidR="000010C4" w:rsidRPr="00A66BFC" w:rsidRDefault="000010C4" w:rsidP="000010C4">
      <w:pPr>
        <w:spacing w:after="55" w:line="240" w:lineRule="auto"/>
        <w:ind w:left="19" w:right="9" w:hanging="5"/>
        <w:jc w:val="both"/>
        <w:rPr>
          <w:rFonts w:ascii="Calibri" w:hAnsi="Calibri" w:cs="Calibri"/>
        </w:rPr>
      </w:pPr>
      <w:r w:rsidRPr="00A66BFC">
        <w:rPr>
          <w:rFonts w:ascii="Calibri" w:hAnsi="Calibri" w:cs="Calibri"/>
        </w:rPr>
        <w:t>An Executive or Mid-Management position may be eliminated, reorganized, or reduced due to changes in organizational structure, lack of work, lack of funding, budgetary constraints, operational needs, or other legitimate City purposes.</w:t>
      </w:r>
    </w:p>
    <w:p w14:paraId="0B20E1BA" w14:textId="77777777" w:rsidR="000010C4" w:rsidRDefault="000010C4" w:rsidP="00A66BFC">
      <w:pPr>
        <w:spacing w:after="55" w:line="240" w:lineRule="auto"/>
        <w:ind w:left="19" w:right="9" w:hanging="5"/>
        <w:jc w:val="both"/>
        <w:rPr>
          <w:rFonts w:ascii="Calibri" w:hAnsi="Calibri" w:cs="Calibri"/>
        </w:rPr>
      </w:pPr>
    </w:p>
    <w:p w14:paraId="34119831" w14:textId="020EC179" w:rsidR="00A66BFC" w:rsidRPr="00A66BFC" w:rsidRDefault="00A66BFC" w:rsidP="00A66BFC">
      <w:pPr>
        <w:spacing w:after="55" w:line="240" w:lineRule="auto"/>
        <w:ind w:left="19" w:right="9" w:hanging="5"/>
        <w:jc w:val="both"/>
        <w:rPr>
          <w:rFonts w:ascii="Calibri" w:hAnsi="Calibri" w:cs="Calibri"/>
        </w:rPr>
      </w:pPr>
      <w:r w:rsidRPr="00A66BFC">
        <w:rPr>
          <w:rFonts w:ascii="Calibri" w:hAnsi="Calibri" w:cs="Calibri"/>
        </w:rPr>
        <w:t>Executive and Mid-Management employees are at-will employees. Accordingly, the layoff order, seniority provisions, reinstatement lists, and recall rights applicable to represented or classified employees shall not apply to these positions unless otherwise required by the Personnel Rules and Regulations, an individual employment agreement, City Council resolution, ordinance, or applicable law.</w:t>
      </w:r>
    </w:p>
    <w:p w14:paraId="7E93950D" w14:textId="77777777" w:rsidR="00A66BFC" w:rsidRDefault="00A66BFC" w:rsidP="00A66BFC">
      <w:pPr>
        <w:spacing w:after="55" w:line="240" w:lineRule="auto"/>
        <w:ind w:left="19" w:right="9" w:hanging="5"/>
        <w:jc w:val="both"/>
        <w:rPr>
          <w:rFonts w:ascii="Calibri" w:hAnsi="Calibri" w:cs="Calibri"/>
        </w:rPr>
      </w:pPr>
    </w:p>
    <w:p w14:paraId="220867FE" w14:textId="5C492EC1" w:rsidR="00A66BFC" w:rsidRDefault="00A66BFC" w:rsidP="00A66BFC">
      <w:pPr>
        <w:spacing w:after="55" w:line="240" w:lineRule="auto"/>
        <w:ind w:left="19" w:right="9" w:hanging="5"/>
        <w:jc w:val="both"/>
        <w:rPr>
          <w:rFonts w:ascii="Calibri" w:hAnsi="Calibri" w:cs="Calibri"/>
        </w:rPr>
      </w:pPr>
      <w:r w:rsidRPr="00A66BFC">
        <w:rPr>
          <w:rFonts w:ascii="Calibri" w:hAnsi="Calibri" w:cs="Calibri"/>
        </w:rPr>
        <w:t>Upon separation, employees shall receive all compensation and accrued benefits due in accordance with applicable City policy and law.</w:t>
      </w:r>
    </w:p>
    <w:p w14:paraId="6229B266" w14:textId="77777777" w:rsidR="000010C4" w:rsidRDefault="000010C4" w:rsidP="00A66BFC">
      <w:pPr>
        <w:spacing w:after="55" w:line="240" w:lineRule="auto"/>
        <w:ind w:left="19" w:right="9" w:hanging="5"/>
        <w:jc w:val="both"/>
        <w:rPr>
          <w:rFonts w:ascii="Calibri" w:hAnsi="Calibri" w:cs="Calibri"/>
        </w:rPr>
      </w:pPr>
    </w:p>
    <w:p w14:paraId="34B172FF" w14:textId="77777777" w:rsidR="00B72F02" w:rsidRPr="00B72F02" w:rsidRDefault="00B72F02" w:rsidP="00B72F02">
      <w:pPr>
        <w:spacing w:after="55" w:line="240" w:lineRule="auto"/>
        <w:ind w:left="19" w:right="9" w:hanging="5"/>
        <w:jc w:val="both"/>
        <w:rPr>
          <w:rFonts w:ascii="Calibri" w:hAnsi="Calibri" w:cs="Calibri"/>
        </w:rPr>
      </w:pPr>
      <w:r w:rsidRPr="00B72F02">
        <w:rPr>
          <w:rFonts w:ascii="Calibri" w:hAnsi="Calibri" w:cs="Calibri"/>
          <w:b/>
          <w:bCs/>
        </w:rPr>
        <w:t>SEVERANCE</w:t>
      </w:r>
    </w:p>
    <w:p w14:paraId="169560EE" w14:textId="77777777" w:rsidR="00B72F02" w:rsidRPr="00B72F02" w:rsidRDefault="00B72F02" w:rsidP="00B72F02">
      <w:pPr>
        <w:spacing w:after="55" w:line="240" w:lineRule="auto"/>
        <w:ind w:left="19" w:right="9" w:hanging="5"/>
        <w:jc w:val="both"/>
        <w:rPr>
          <w:rFonts w:ascii="Calibri" w:hAnsi="Calibri" w:cs="Calibri"/>
        </w:rPr>
      </w:pPr>
      <w:r w:rsidRPr="00B72F02">
        <w:rPr>
          <w:rFonts w:ascii="Calibri" w:hAnsi="Calibri" w:cs="Calibri"/>
        </w:rPr>
        <w:t>Executive and Mid-Management employees who have completed twelve (12) months or more of continuous City service and are terminated without cause shall be eligible for severance as follows:</w:t>
      </w:r>
    </w:p>
    <w:p w14:paraId="7BB43817" w14:textId="77777777" w:rsidR="00B72F02" w:rsidRPr="00B72F02" w:rsidRDefault="00B72F02" w:rsidP="00C37B0A">
      <w:pPr>
        <w:numPr>
          <w:ilvl w:val="0"/>
          <w:numId w:val="4"/>
        </w:numPr>
        <w:spacing w:after="55" w:line="240" w:lineRule="auto"/>
        <w:ind w:right="9"/>
        <w:jc w:val="both"/>
        <w:rPr>
          <w:rFonts w:ascii="Calibri" w:hAnsi="Calibri" w:cs="Calibri"/>
        </w:rPr>
      </w:pPr>
      <w:r w:rsidRPr="00B72F02">
        <w:rPr>
          <w:rFonts w:ascii="Calibri" w:hAnsi="Calibri" w:cs="Calibri"/>
          <w:b/>
          <w:bCs/>
        </w:rPr>
        <w:t>Department Heads:</w:t>
      </w:r>
      <w:r w:rsidRPr="00B72F02">
        <w:rPr>
          <w:rFonts w:ascii="Calibri" w:hAnsi="Calibri" w:cs="Calibri"/>
        </w:rPr>
        <w:t xml:space="preserve"> Ninety (90) days of full-time salary.</w:t>
      </w:r>
    </w:p>
    <w:p w14:paraId="4BD8BBF2" w14:textId="77777777" w:rsidR="00B72F02" w:rsidRPr="00B72F02" w:rsidRDefault="00B72F02" w:rsidP="00C37B0A">
      <w:pPr>
        <w:numPr>
          <w:ilvl w:val="0"/>
          <w:numId w:val="4"/>
        </w:numPr>
        <w:spacing w:after="55" w:line="240" w:lineRule="auto"/>
        <w:ind w:right="9"/>
        <w:jc w:val="both"/>
        <w:rPr>
          <w:rFonts w:ascii="Calibri" w:hAnsi="Calibri" w:cs="Calibri"/>
        </w:rPr>
      </w:pPr>
      <w:r w:rsidRPr="00B72F02">
        <w:rPr>
          <w:rFonts w:ascii="Calibri" w:hAnsi="Calibri" w:cs="Calibri"/>
          <w:b/>
          <w:bCs/>
        </w:rPr>
        <w:t>Mid-Level Managers:</w:t>
      </w:r>
      <w:r w:rsidRPr="00B72F02">
        <w:rPr>
          <w:rFonts w:ascii="Calibri" w:hAnsi="Calibri" w:cs="Calibri"/>
        </w:rPr>
        <w:t xml:space="preserve"> Sixty (60) days of full-time salary.</w:t>
      </w:r>
    </w:p>
    <w:p w14:paraId="54AF1AD7" w14:textId="77777777" w:rsidR="00B72F02" w:rsidRPr="00B72F02" w:rsidRDefault="00B72F02" w:rsidP="00B72F02">
      <w:pPr>
        <w:spacing w:after="55" w:line="240" w:lineRule="auto"/>
        <w:ind w:left="19" w:right="9" w:hanging="5"/>
        <w:jc w:val="both"/>
        <w:rPr>
          <w:rFonts w:ascii="Calibri" w:hAnsi="Calibri" w:cs="Calibri"/>
        </w:rPr>
      </w:pPr>
      <w:r w:rsidRPr="00B72F02">
        <w:rPr>
          <w:rFonts w:ascii="Calibri" w:hAnsi="Calibri" w:cs="Calibri"/>
        </w:rPr>
        <w:t>Severance shall not apply to employees who resign, retire, or are terminated for cause.</w:t>
      </w:r>
    </w:p>
    <w:p w14:paraId="29F1AC86" w14:textId="0206BACC" w:rsidR="0000624A" w:rsidRPr="005525A0" w:rsidRDefault="0000624A" w:rsidP="00F946AE">
      <w:pPr>
        <w:spacing w:after="55" w:line="240" w:lineRule="auto"/>
        <w:ind w:left="19" w:right="9" w:hanging="5"/>
        <w:jc w:val="both"/>
        <w:rPr>
          <w:rFonts w:ascii="Calibri" w:hAnsi="Calibri" w:cs="Calibri"/>
        </w:rPr>
      </w:pPr>
    </w:p>
    <w:p w14:paraId="030F87B6" w14:textId="15986F29" w:rsidR="005E0CD4" w:rsidRPr="005525A0" w:rsidRDefault="005E0CD4" w:rsidP="00146E6C">
      <w:pPr>
        <w:pStyle w:val="Heading1"/>
        <w:shd w:val="clear" w:color="auto" w:fill="C1E4F5" w:themeFill="accent1" w:themeFillTint="33"/>
        <w:rPr>
          <w:rFonts w:cs="Calibri"/>
        </w:rPr>
      </w:pPr>
      <w:r w:rsidRPr="005525A0">
        <w:rPr>
          <w:rFonts w:cs="Calibri"/>
        </w:rPr>
        <w:t>ARTICLE VI</w:t>
      </w:r>
      <w:r w:rsidR="00107E10">
        <w:rPr>
          <w:rFonts w:cs="Calibri"/>
        </w:rPr>
        <w:t xml:space="preserve"> - </w:t>
      </w:r>
      <w:r w:rsidR="0000624A" w:rsidRPr="005525A0">
        <w:rPr>
          <w:rFonts w:cs="Calibri"/>
        </w:rPr>
        <w:t>MANAGEMENT CONCERNS AND ADMINISTRATIVE REVIEW</w:t>
      </w:r>
    </w:p>
    <w:p w14:paraId="207A1E65" w14:textId="77777777" w:rsidR="00256670" w:rsidRPr="00256670" w:rsidRDefault="00256670" w:rsidP="00256670">
      <w:pPr>
        <w:spacing w:after="195" w:line="240" w:lineRule="auto"/>
        <w:ind w:left="19" w:right="9" w:hanging="5"/>
        <w:jc w:val="both"/>
        <w:rPr>
          <w:rFonts w:ascii="Calibri" w:hAnsi="Calibri" w:cs="Calibri"/>
          <w:b/>
          <w:bCs/>
        </w:rPr>
      </w:pPr>
      <w:r w:rsidRPr="00256670">
        <w:rPr>
          <w:rFonts w:ascii="Calibri" w:hAnsi="Calibri" w:cs="Calibri"/>
          <w:b/>
          <w:bCs/>
        </w:rPr>
        <w:t>MANAGEMENT CONCERNS</w:t>
      </w:r>
    </w:p>
    <w:p w14:paraId="07ECC0BE" w14:textId="77777777" w:rsidR="00256670" w:rsidRPr="00256670" w:rsidRDefault="00256670" w:rsidP="00256670">
      <w:pPr>
        <w:spacing w:after="195" w:line="240" w:lineRule="auto"/>
        <w:ind w:left="19" w:right="9" w:hanging="5"/>
        <w:jc w:val="both"/>
        <w:rPr>
          <w:rFonts w:ascii="Calibri" w:hAnsi="Calibri" w:cs="Calibri"/>
        </w:rPr>
      </w:pPr>
      <w:r w:rsidRPr="00256670">
        <w:rPr>
          <w:rFonts w:ascii="Calibri" w:hAnsi="Calibri" w:cs="Calibri"/>
        </w:rPr>
        <w:t>Executive and Mid-Management employees are encouraged to discuss workplace concerns or questions regarding the interpretation or application of this Handbook directly with the City Manager.</w:t>
      </w:r>
    </w:p>
    <w:p w14:paraId="20AAE768" w14:textId="77777777" w:rsidR="00256670" w:rsidRPr="00256670" w:rsidRDefault="00256670" w:rsidP="00256670">
      <w:pPr>
        <w:spacing w:after="195" w:line="240" w:lineRule="auto"/>
        <w:ind w:left="19" w:right="9" w:hanging="5"/>
        <w:jc w:val="both"/>
        <w:rPr>
          <w:rFonts w:ascii="Calibri" w:hAnsi="Calibri" w:cs="Calibri"/>
        </w:rPr>
      </w:pPr>
      <w:r w:rsidRPr="00256670">
        <w:rPr>
          <w:rFonts w:ascii="Calibri" w:hAnsi="Calibri" w:cs="Calibri"/>
        </w:rPr>
        <w:t>Applicable grievance and administrative review procedures shall be governed by Sections 7.7(F) and 7.7(G) of the City’s Personnel Rules and Regulations.</w:t>
      </w:r>
    </w:p>
    <w:p w14:paraId="577C44F7" w14:textId="77777777" w:rsidR="00256670" w:rsidRPr="00256670" w:rsidRDefault="00256670" w:rsidP="00256670">
      <w:pPr>
        <w:spacing w:after="195" w:line="240" w:lineRule="auto"/>
        <w:ind w:left="19" w:right="9" w:hanging="5"/>
        <w:jc w:val="both"/>
        <w:rPr>
          <w:rFonts w:ascii="Calibri" w:hAnsi="Calibri" w:cs="Calibri"/>
        </w:rPr>
      </w:pPr>
      <w:r w:rsidRPr="00256670">
        <w:rPr>
          <w:rFonts w:ascii="Calibri" w:hAnsi="Calibri" w:cs="Calibri"/>
        </w:rPr>
        <w:t>Nothing in this Article modifies an employee’s at-will employment status or creates additional grievance, disciplinary, or appeal rights beyond those provided by the City’s Personnel Rules and Regulations, applicable City policy, an individual employment agreement, City Council resolution, ordinance, or applicable law.</w:t>
      </w:r>
    </w:p>
    <w:p w14:paraId="0E5E36DC" w14:textId="576BD8B3" w:rsidR="00287FF2" w:rsidRPr="00287FF2" w:rsidRDefault="00287FF2" w:rsidP="00287FF2">
      <w:pPr>
        <w:spacing w:after="195" w:line="240" w:lineRule="auto"/>
        <w:ind w:left="19" w:right="9" w:hanging="5"/>
        <w:jc w:val="both"/>
        <w:rPr>
          <w:rFonts w:ascii="Calibri" w:hAnsi="Calibri" w:cs="Calibri"/>
        </w:rPr>
      </w:pPr>
    </w:p>
    <w:p w14:paraId="4F54A3C6" w14:textId="77777777" w:rsidR="005E0CD4" w:rsidRPr="005525A0" w:rsidRDefault="005E0CD4" w:rsidP="00146E6C">
      <w:pPr>
        <w:pStyle w:val="Heading1"/>
        <w:shd w:val="clear" w:color="auto" w:fill="C1E4F5" w:themeFill="accent1" w:themeFillTint="33"/>
        <w:rPr>
          <w:rFonts w:cs="Calibri"/>
        </w:rPr>
      </w:pPr>
      <w:r w:rsidRPr="005525A0">
        <w:rPr>
          <w:rFonts w:cs="Calibri"/>
        </w:rPr>
        <w:lastRenderedPageBreak/>
        <w:t>ARTICLE VII - DISCIPLINARY ACTION AND PROCESS</w:t>
      </w:r>
    </w:p>
    <w:p w14:paraId="6426CB09" w14:textId="77777777" w:rsidR="00256670" w:rsidRPr="00256670" w:rsidRDefault="00256670" w:rsidP="00256670">
      <w:pPr>
        <w:spacing w:before="100" w:beforeAutospacing="1" w:after="100" w:afterAutospacing="1" w:line="240" w:lineRule="auto"/>
        <w:rPr>
          <w:rFonts w:ascii="Calibri" w:eastAsia="Times New Roman" w:hAnsi="Calibri" w:cs="Calibri"/>
          <w:b/>
          <w:bCs/>
          <w:kern w:val="0"/>
          <w14:ligatures w14:val="none"/>
        </w:rPr>
      </w:pPr>
      <w:r w:rsidRPr="00256670">
        <w:rPr>
          <w:rFonts w:ascii="Calibri" w:eastAsia="Times New Roman" w:hAnsi="Calibri" w:cs="Calibri"/>
          <w:b/>
          <w:bCs/>
          <w:kern w:val="0"/>
          <w14:ligatures w14:val="none"/>
        </w:rPr>
        <w:t>AT-WILL EMPLOYMENT</w:t>
      </w:r>
    </w:p>
    <w:p w14:paraId="3F47FCE6" w14:textId="77777777" w:rsidR="00256670" w:rsidRPr="00256670" w:rsidRDefault="00256670" w:rsidP="00256670">
      <w:pPr>
        <w:spacing w:before="100" w:beforeAutospacing="1" w:after="100" w:afterAutospacing="1" w:line="240" w:lineRule="auto"/>
        <w:rPr>
          <w:rFonts w:ascii="Calibri" w:eastAsia="Times New Roman" w:hAnsi="Calibri" w:cs="Calibri"/>
          <w:b/>
          <w:bCs/>
          <w:kern w:val="0"/>
          <w14:ligatures w14:val="none"/>
        </w:rPr>
      </w:pPr>
      <w:r w:rsidRPr="00256670">
        <w:rPr>
          <w:rFonts w:ascii="Calibri" w:eastAsia="Times New Roman" w:hAnsi="Calibri" w:cs="Calibri"/>
          <w:kern w:val="0"/>
          <w14:ligatures w14:val="none"/>
        </w:rPr>
        <w:t>Executive and Mid-Management employees are at-will employees and serve at the pleasure of the City Manager, unless otherwise provided by an individual employment agreement, City ordinance, City Council resolution, or applicable law</w:t>
      </w:r>
      <w:r w:rsidRPr="00256670">
        <w:rPr>
          <w:rFonts w:ascii="Calibri" w:eastAsia="Times New Roman" w:hAnsi="Calibri" w:cs="Calibri"/>
          <w:b/>
          <w:bCs/>
          <w:kern w:val="0"/>
          <w14:ligatures w14:val="none"/>
        </w:rPr>
        <w:t>.</w:t>
      </w:r>
    </w:p>
    <w:p w14:paraId="47BDDB38" w14:textId="77777777" w:rsidR="00256670" w:rsidRPr="00256670" w:rsidRDefault="00256670" w:rsidP="00256670">
      <w:pPr>
        <w:spacing w:before="100" w:beforeAutospacing="1" w:after="100" w:afterAutospacing="1" w:line="240" w:lineRule="auto"/>
        <w:rPr>
          <w:rFonts w:ascii="Calibri" w:eastAsia="Times New Roman" w:hAnsi="Calibri" w:cs="Calibri"/>
          <w:b/>
          <w:bCs/>
          <w:kern w:val="0"/>
          <w14:ligatures w14:val="none"/>
        </w:rPr>
      </w:pPr>
      <w:r w:rsidRPr="00256670">
        <w:rPr>
          <w:rFonts w:ascii="Calibri" w:eastAsia="Times New Roman" w:hAnsi="Calibri" w:cs="Calibri"/>
          <w:b/>
          <w:bCs/>
          <w:kern w:val="0"/>
          <w14:ligatures w14:val="none"/>
        </w:rPr>
        <w:t>DISCIPLINARY PROCEDURES AND APPEALS</w:t>
      </w:r>
    </w:p>
    <w:p w14:paraId="598FE11D" w14:textId="77777777" w:rsidR="00256670" w:rsidRPr="00256670" w:rsidRDefault="00256670" w:rsidP="00256670">
      <w:pPr>
        <w:spacing w:before="100" w:beforeAutospacing="1" w:after="100" w:afterAutospacing="1" w:line="240" w:lineRule="auto"/>
        <w:rPr>
          <w:rFonts w:ascii="Calibri" w:eastAsia="Times New Roman" w:hAnsi="Calibri" w:cs="Calibri"/>
          <w:kern w:val="0"/>
          <w14:ligatures w14:val="none"/>
        </w:rPr>
      </w:pPr>
      <w:r w:rsidRPr="00256670">
        <w:rPr>
          <w:rFonts w:ascii="Calibri" w:eastAsia="Times New Roman" w:hAnsi="Calibri" w:cs="Calibri"/>
          <w:kern w:val="0"/>
          <w14:ligatures w14:val="none"/>
        </w:rPr>
        <w:t>Executive and Mid-Management employees shall be governed by Section 7.6 of the City’s Personnel Rules and Regulations regarding applicable disciplinary procedures and appeal rights.</w:t>
      </w:r>
    </w:p>
    <w:p w14:paraId="7FBBF358" w14:textId="77777777" w:rsidR="00256670" w:rsidRPr="00256670" w:rsidRDefault="00256670" w:rsidP="00256670">
      <w:pPr>
        <w:spacing w:before="100" w:beforeAutospacing="1" w:after="100" w:afterAutospacing="1" w:line="240" w:lineRule="auto"/>
        <w:rPr>
          <w:rFonts w:ascii="Calibri" w:eastAsia="Times New Roman" w:hAnsi="Calibri" w:cs="Calibri"/>
          <w:kern w:val="0"/>
          <w14:ligatures w14:val="none"/>
        </w:rPr>
      </w:pPr>
      <w:r w:rsidRPr="00256670">
        <w:rPr>
          <w:rFonts w:ascii="Calibri" w:eastAsia="Times New Roman" w:hAnsi="Calibri" w:cs="Calibri"/>
          <w:kern w:val="0"/>
          <w14:ligatures w14:val="none"/>
        </w:rPr>
        <w:t xml:space="preserve">Appointed Department Heads are subject to the exception established in Section 7.6(I) of the Personnel Rules and Regulations. As provided in that section, appointed Department Heads are at-will employees who serve </w:t>
      </w:r>
      <w:proofErr w:type="gramStart"/>
      <w:r w:rsidRPr="00256670">
        <w:rPr>
          <w:rFonts w:ascii="Calibri" w:eastAsia="Times New Roman" w:hAnsi="Calibri" w:cs="Calibri"/>
          <w:kern w:val="0"/>
          <w14:ligatures w14:val="none"/>
        </w:rPr>
        <w:t>at</w:t>
      </w:r>
      <w:proofErr w:type="gramEnd"/>
      <w:r w:rsidRPr="00256670">
        <w:rPr>
          <w:rFonts w:ascii="Calibri" w:eastAsia="Times New Roman" w:hAnsi="Calibri" w:cs="Calibri"/>
          <w:kern w:val="0"/>
          <w14:ligatures w14:val="none"/>
        </w:rPr>
        <w:t xml:space="preserve"> the pleasure of the City Manager and are not entitled to the disciplinary procedures or appeal rights otherwise provided under Section 7.6 of the City’s Personnel Rules and Regulations.</w:t>
      </w:r>
    </w:p>
    <w:p w14:paraId="687360B1" w14:textId="77777777" w:rsidR="00256670" w:rsidRPr="00256670" w:rsidRDefault="00256670" w:rsidP="00256670">
      <w:pPr>
        <w:spacing w:before="100" w:beforeAutospacing="1" w:after="100" w:afterAutospacing="1" w:line="240" w:lineRule="auto"/>
        <w:rPr>
          <w:rFonts w:ascii="Calibri" w:eastAsia="Times New Roman" w:hAnsi="Calibri" w:cs="Calibri"/>
          <w:kern w:val="0"/>
          <w14:ligatures w14:val="none"/>
        </w:rPr>
      </w:pPr>
      <w:r w:rsidRPr="00256670">
        <w:rPr>
          <w:rFonts w:ascii="Calibri" w:eastAsia="Times New Roman" w:hAnsi="Calibri" w:cs="Calibri"/>
          <w:kern w:val="0"/>
          <w14:ligatures w14:val="none"/>
        </w:rPr>
        <w:t>Nothing in this Article modifies an employee’s at-will employment status or creates additional rights to progressive discipline, continued employment, reinstatement, or appeal beyond those provided by the City’s Personnel Rules and Regulations, applicable City policy, an individual employment agreement, City Council resolution</w:t>
      </w:r>
      <w:proofErr w:type="gramStart"/>
      <w:r w:rsidRPr="00256670">
        <w:rPr>
          <w:rFonts w:ascii="Calibri" w:eastAsia="Times New Roman" w:hAnsi="Calibri" w:cs="Calibri"/>
          <w:kern w:val="0"/>
          <w14:ligatures w14:val="none"/>
        </w:rPr>
        <w:t>, ordinance</w:t>
      </w:r>
      <w:proofErr w:type="gramEnd"/>
      <w:r w:rsidRPr="00256670">
        <w:rPr>
          <w:rFonts w:ascii="Calibri" w:eastAsia="Times New Roman" w:hAnsi="Calibri" w:cs="Calibri"/>
          <w:kern w:val="0"/>
          <w14:ligatures w14:val="none"/>
        </w:rPr>
        <w:t>, or applicable law.</w:t>
      </w:r>
    </w:p>
    <w:p w14:paraId="2D514B88" w14:textId="77777777" w:rsidR="00256670" w:rsidRPr="00256670" w:rsidRDefault="00256670" w:rsidP="00256670">
      <w:pPr>
        <w:spacing w:before="100" w:beforeAutospacing="1" w:after="100" w:afterAutospacing="1" w:line="240" w:lineRule="auto"/>
        <w:rPr>
          <w:rFonts w:ascii="Calibri" w:eastAsia="Times New Roman" w:hAnsi="Calibri" w:cs="Calibri"/>
          <w:b/>
          <w:bCs/>
          <w:kern w:val="0"/>
          <w14:ligatures w14:val="none"/>
        </w:rPr>
      </w:pPr>
      <w:r w:rsidRPr="00256670">
        <w:rPr>
          <w:rFonts w:ascii="Calibri" w:eastAsia="Times New Roman" w:hAnsi="Calibri" w:cs="Calibri"/>
          <w:b/>
          <w:bCs/>
          <w:kern w:val="0"/>
          <w14:ligatures w14:val="none"/>
        </w:rPr>
        <w:t>PROTECTED RIGHTS AND NON-RETALIATION</w:t>
      </w:r>
    </w:p>
    <w:p w14:paraId="22CB6318" w14:textId="77777777" w:rsidR="00256670" w:rsidRPr="00256670" w:rsidRDefault="00256670" w:rsidP="00256670">
      <w:pPr>
        <w:spacing w:before="100" w:beforeAutospacing="1" w:after="100" w:afterAutospacing="1" w:line="240" w:lineRule="auto"/>
        <w:rPr>
          <w:rFonts w:ascii="Calibri" w:eastAsia="Times New Roman" w:hAnsi="Calibri" w:cs="Calibri"/>
          <w:kern w:val="0"/>
          <w14:ligatures w14:val="none"/>
        </w:rPr>
      </w:pPr>
      <w:r w:rsidRPr="00256670">
        <w:rPr>
          <w:rFonts w:ascii="Calibri" w:eastAsia="Times New Roman" w:hAnsi="Calibri" w:cs="Calibri"/>
          <w:kern w:val="0"/>
          <w14:ligatures w14:val="none"/>
        </w:rPr>
        <w:t>Executive and Mid-Management employees shall be governed by Chapters 3 and 5 of the City’s Personnel Rules and Regulations concerning discrimination, harassment, retaliation, and whistleblower protections.</w:t>
      </w:r>
    </w:p>
    <w:p w14:paraId="12C86C75" w14:textId="36AA22D0" w:rsidR="00287FF2" w:rsidRPr="00256670" w:rsidRDefault="00256670" w:rsidP="00256670">
      <w:pPr>
        <w:spacing w:before="100" w:beforeAutospacing="1" w:after="100" w:afterAutospacing="1" w:line="240" w:lineRule="auto"/>
        <w:rPr>
          <w:rFonts w:ascii="Calibri" w:eastAsia="Times New Roman" w:hAnsi="Calibri" w:cs="Calibri"/>
          <w:kern w:val="0"/>
          <w14:ligatures w14:val="none"/>
        </w:rPr>
      </w:pPr>
      <w:r w:rsidRPr="00256670">
        <w:rPr>
          <w:rFonts w:ascii="Calibri" w:eastAsia="Times New Roman" w:hAnsi="Calibri" w:cs="Calibri"/>
          <w:kern w:val="0"/>
          <w14:ligatures w14:val="none"/>
        </w:rPr>
        <w:t>Nothing in this Handbook shall limit or diminish any employee rights or protections provided under applicable federal or state law.</w:t>
      </w:r>
    </w:p>
    <w:p w14:paraId="36786412" w14:textId="0EA2764C" w:rsidR="005E0CD4" w:rsidRPr="005525A0" w:rsidRDefault="005E0CD4" w:rsidP="00146E6C">
      <w:pPr>
        <w:pStyle w:val="Heading1"/>
        <w:shd w:val="clear" w:color="auto" w:fill="C1E4F5" w:themeFill="accent1" w:themeFillTint="33"/>
        <w:rPr>
          <w:rFonts w:cs="Calibri"/>
        </w:rPr>
      </w:pPr>
      <w:r w:rsidRPr="005525A0">
        <w:rPr>
          <w:rFonts w:cs="Calibri"/>
        </w:rPr>
        <w:t xml:space="preserve">ARTICLE VIII </w:t>
      </w:r>
      <w:r w:rsidR="00107E10">
        <w:rPr>
          <w:rFonts w:cs="Calibri"/>
        </w:rPr>
        <w:t xml:space="preserve">- </w:t>
      </w:r>
      <w:r w:rsidRPr="005525A0">
        <w:rPr>
          <w:rFonts w:cs="Calibri"/>
        </w:rPr>
        <w:t>RESOLUTION, FULL UNDERSTANDING,</w:t>
      </w:r>
      <w:r w:rsidR="00D5201A" w:rsidRPr="005525A0">
        <w:rPr>
          <w:rFonts w:cs="Calibri"/>
        </w:rPr>
        <w:t xml:space="preserve"> AND</w:t>
      </w:r>
      <w:r w:rsidRPr="005525A0">
        <w:rPr>
          <w:rFonts w:cs="Calibri"/>
        </w:rPr>
        <w:t xml:space="preserve"> NON</w:t>
      </w:r>
      <w:r w:rsidR="006B2F54">
        <w:rPr>
          <w:rFonts w:cs="Calibri"/>
        </w:rPr>
        <w:t>-</w:t>
      </w:r>
      <w:r w:rsidRPr="005525A0">
        <w:rPr>
          <w:rFonts w:cs="Calibri"/>
        </w:rPr>
        <w:t>NULLIFICATION</w:t>
      </w:r>
    </w:p>
    <w:p w14:paraId="4CCCEE33" w14:textId="66A30339" w:rsidR="00256F54" w:rsidRPr="005525A0" w:rsidRDefault="00256F54" w:rsidP="00256F54">
      <w:pPr>
        <w:spacing w:after="120" w:line="240" w:lineRule="auto"/>
        <w:ind w:left="19" w:right="365" w:hanging="5"/>
        <w:jc w:val="both"/>
        <w:rPr>
          <w:rFonts w:ascii="Calibri" w:hAnsi="Calibri" w:cs="Calibri"/>
          <w:b/>
          <w:bCs/>
        </w:rPr>
      </w:pPr>
      <w:r w:rsidRPr="005525A0">
        <w:rPr>
          <w:rFonts w:ascii="Calibri" w:hAnsi="Calibri" w:cs="Calibri"/>
          <w:b/>
          <w:bCs/>
        </w:rPr>
        <w:t>RESOLUTION</w:t>
      </w:r>
    </w:p>
    <w:p w14:paraId="6CDAFC28" w14:textId="355C47D0" w:rsidR="00256F54" w:rsidRPr="005525A0" w:rsidRDefault="00F82F11" w:rsidP="00256F54">
      <w:pPr>
        <w:spacing w:after="120" w:line="240" w:lineRule="auto"/>
        <w:ind w:left="19" w:right="365" w:hanging="5"/>
        <w:jc w:val="both"/>
        <w:rPr>
          <w:rFonts w:ascii="Calibri" w:hAnsi="Calibri" w:cs="Calibri"/>
        </w:rPr>
      </w:pPr>
      <w:r w:rsidRPr="00F82F11">
        <w:rPr>
          <w:rFonts w:ascii="Calibri" w:hAnsi="Calibri" w:cs="Calibri"/>
        </w:rPr>
        <w:t>This Handbook shall not be binding upon the City unless and until adopted by the City Council by resolution, ordinance, or other lawful action.</w:t>
      </w:r>
    </w:p>
    <w:p w14:paraId="28087E5F" w14:textId="78CFF993" w:rsidR="00256F54" w:rsidRPr="005525A0" w:rsidRDefault="00256F54" w:rsidP="00256F54">
      <w:pPr>
        <w:spacing w:after="120" w:line="240" w:lineRule="auto"/>
        <w:ind w:left="19" w:right="365" w:hanging="5"/>
        <w:jc w:val="both"/>
        <w:rPr>
          <w:rFonts w:ascii="Calibri" w:hAnsi="Calibri" w:cs="Calibri"/>
        </w:rPr>
      </w:pPr>
      <w:r w:rsidRPr="005525A0">
        <w:rPr>
          <w:rFonts w:ascii="Calibri" w:hAnsi="Calibri" w:cs="Calibri"/>
        </w:rPr>
        <w:t xml:space="preserve">Upon adoption, this </w:t>
      </w:r>
      <w:r w:rsidR="00F82F11" w:rsidRPr="00F82F11">
        <w:rPr>
          <w:rFonts w:ascii="Calibri" w:hAnsi="Calibri" w:cs="Calibri"/>
        </w:rPr>
        <w:t xml:space="preserve">Handbook </w:t>
      </w:r>
      <w:r w:rsidRPr="005525A0">
        <w:rPr>
          <w:rFonts w:ascii="Calibri" w:hAnsi="Calibri" w:cs="Calibri"/>
        </w:rPr>
        <w:t xml:space="preserve">shall establish </w:t>
      </w:r>
      <w:r w:rsidR="00D40998" w:rsidRPr="005525A0">
        <w:rPr>
          <w:rFonts w:ascii="Calibri" w:hAnsi="Calibri" w:cs="Calibri"/>
        </w:rPr>
        <w:t>compensation</w:t>
      </w:r>
      <w:r w:rsidRPr="005525A0">
        <w:rPr>
          <w:rFonts w:ascii="Calibri" w:hAnsi="Calibri" w:cs="Calibri"/>
        </w:rPr>
        <w:t xml:space="preserve">, benefits, leave provisions, and other employment terms applicable to </w:t>
      </w:r>
      <w:proofErr w:type="gramStart"/>
      <w:r w:rsidR="00256670" w:rsidRPr="005525A0">
        <w:rPr>
          <w:rFonts w:ascii="Calibri" w:hAnsi="Calibri" w:cs="Calibri"/>
        </w:rPr>
        <w:t>cover</w:t>
      </w:r>
      <w:r w:rsidR="00D42A25">
        <w:rPr>
          <w:rFonts w:ascii="Calibri" w:hAnsi="Calibri" w:cs="Calibri"/>
        </w:rPr>
        <w:t>ed</w:t>
      </w:r>
      <w:proofErr w:type="gramEnd"/>
      <w:r w:rsidRPr="005525A0">
        <w:rPr>
          <w:rFonts w:ascii="Calibri" w:hAnsi="Calibri" w:cs="Calibri"/>
        </w:rPr>
        <w:t xml:space="preserve"> Executive and Mid-Management employees, except where </w:t>
      </w:r>
      <w:r w:rsidRPr="005525A0">
        <w:rPr>
          <w:rFonts w:ascii="Calibri" w:hAnsi="Calibri" w:cs="Calibri"/>
        </w:rPr>
        <w:lastRenderedPageBreak/>
        <w:t>otherwise provided by an individual employment agreement, City ordinance, City Council resolution, or applicable law.</w:t>
      </w:r>
    </w:p>
    <w:p w14:paraId="3173FAFC" w14:textId="77777777" w:rsidR="00D40998" w:rsidRDefault="00D40998" w:rsidP="00256F54">
      <w:pPr>
        <w:spacing w:after="120" w:line="240" w:lineRule="auto"/>
        <w:ind w:left="19" w:right="365" w:hanging="5"/>
        <w:jc w:val="both"/>
        <w:rPr>
          <w:rFonts w:ascii="Calibri" w:hAnsi="Calibri" w:cs="Calibri"/>
          <w:b/>
          <w:bCs/>
        </w:rPr>
      </w:pPr>
    </w:p>
    <w:p w14:paraId="68E4D575" w14:textId="3C15F565" w:rsidR="00256F54" w:rsidRPr="005525A0" w:rsidRDefault="00256F54" w:rsidP="00256F54">
      <w:pPr>
        <w:spacing w:after="120" w:line="240" w:lineRule="auto"/>
        <w:ind w:left="19" w:right="365" w:hanging="5"/>
        <w:jc w:val="both"/>
        <w:rPr>
          <w:rFonts w:ascii="Calibri" w:hAnsi="Calibri" w:cs="Calibri"/>
          <w:b/>
          <w:bCs/>
        </w:rPr>
      </w:pPr>
      <w:r w:rsidRPr="005525A0">
        <w:rPr>
          <w:rFonts w:ascii="Calibri" w:hAnsi="Calibri" w:cs="Calibri"/>
          <w:b/>
          <w:bCs/>
        </w:rPr>
        <w:t>FULL UNDERSTA</w:t>
      </w:r>
      <w:r w:rsidR="00B53E3F">
        <w:rPr>
          <w:rFonts w:ascii="Calibri" w:hAnsi="Calibri" w:cs="Calibri"/>
          <w:b/>
          <w:bCs/>
        </w:rPr>
        <w:t>NDING</w:t>
      </w:r>
      <w:r w:rsidRPr="005525A0">
        <w:rPr>
          <w:rFonts w:ascii="Calibri" w:hAnsi="Calibri" w:cs="Calibri"/>
          <w:b/>
          <w:bCs/>
        </w:rPr>
        <w:t xml:space="preserve"> AND MODIFICATIONS</w:t>
      </w:r>
    </w:p>
    <w:p w14:paraId="2DDDC644" w14:textId="63884841" w:rsidR="00256F54" w:rsidRPr="005525A0" w:rsidRDefault="00256F54" w:rsidP="00B53E3F">
      <w:pPr>
        <w:spacing w:after="240" w:line="240" w:lineRule="auto"/>
        <w:ind w:left="14" w:right="360"/>
        <w:jc w:val="both"/>
        <w:rPr>
          <w:rFonts w:ascii="Calibri" w:hAnsi="Calibri" w:cs="Calibri"/>
        </w:rPr>
      </w:pPr>
      <w:r w:rsidRPr="005525A0">
        <w:rPr>
          <w:rFonts w:ascii="Calibri" w:hAnsi="Calibri" w:cs="Calibri"/>
        </w:rPr>
        <w:t xml:space="preserve">This </w:t>
      </w:r>
      <w:r w:rsidR="00F82F11">
        <w:rPr>
          <w:rFonts w:ascii="Calibri" w:hAnsi="Calibri" w:cs="Calibri"/>
        </w:rPr>
        <w:t>Handbook</w:t>
      </w:r>
      <w:r w:rsidRPr="005525A0">
        <w:rPr>
          <w:rFonts w:ascii="Calibri" w:hAnsi="Calibri" w:cs="Calibri"/>
        </w:rPr>
        <w:t xml:space="preserve"> sets forth the compensation, benefits, leave provisions, and other employment terms established by the City for Executive and Mid-Management employees covered by this document.</w:t>
      </w:r>
    </w:p>
    <w:p w14:paraId="300BF399" w14:textId="77777777" w:rsidR="00256F54" w:rsidRPr="005525A0" w:rsidRDefault="00256F54" w:rsidP="00B53E3F">
      <w:pPr>
        <w:spacing w:after="240" w:line="240" w:lineRule="auto"/>
        <w:ind w:left="14" w:right="360"/>
        <w:jc w:val="both"/>
        <w:rPr>
          <w:rFonts w:ascii="Calibri" w:hAnsi="Calibri" w:cs="Calibri"/>
        </w:rPr>
      </w:pPr>
      <w:r w:rsidRPr="005525A0">
        <w:rPr>
          <w:rFonts w:ascii="Calibri" w:hAnsi="Calibri" w:cs="Calibri"/>
        </w:rPr>
        <w:t>Nothing contained herein shall be interpreted as creating a collective bargaining agreement, memorandum of understanding, or contract for continued employment.</w:t>
      </w:r>
    </w:p>
    <w:p w14:paraId="558D06B4" w14:textId="77777777" w:rsidR="00256F54" w:rsidRPr="005525A0" w:rsidRDefault="00256F54" w:rsidP="00B53E3F">
      <w:pPr>
        <w:spacing w:after="240" w:line="240" w:lineRule="auto"/>
        <w:ind w:left="14" w:right="360"/>
        <w:jc w:val="both"/>
        <w:rPr>
          <w:rFonts w:ascii="Calibri" w:hAnsi="Calibri" w:cs="Calibri"/>
        </w:rPr>
      </w:pPr>
      <w:r w:rsidRPr="005525A0">
        <w:rPr>
          <w:rFonts w:ascii="Calibri" w:hAnsi="Calibri" w:cs="Calibri"/>
        </w:rPr>
        <w:t>Executive and Mid-Management employees remain at-will unless otherwise provided by an individual employment agreement, City ordinance, City Council resolution, or applicable law.</w:t>
      </w:r>
    </w:p>
    <w:p w14:paraId="1E47043B" w14:textId="78719C64" w:rsidR="00256F54" w:rsidRPr="005525A0" w:rsidRDefault="00256F54" w:rsidP="00B53E3F">
      <w:pPr>
        <w:spacing w:after="240" w:line="240" w:lineRule="auto"/>
        <w:ind w:left="14" w:right="360"/>
        <w:jc w:val="both"/>
        <w:rPr>
          <w:rFonts w:ascii="Calibri" w:hAnsi="Calibri" w:cs="Calibri"/>
        </w:rPr>
      </w:pPr>
      <w:r w:rsidRPr="005525A0">
        <w:rPr>
          <w:rFonts w:ascii="Calibri" w:hAnsi="Calibri" w:cs="Calibri"/>
        </w:rPr>
        <w:t xml:space="preserve">Nothing in this </w:t>
      </w:r>
      <w:r w:rsidR="00F82F11">
        <w:rPr>
          <w:rFonts w:ascii="Calibri" w:hAnsi="Calibri" w:cs="Calibri"/>
        </w:rPr>
        <w:t>Handbook</w:t>
      </w:r>
      <w:r w:rsidRPr="005525A0">
        <w:rPr>
          <w:rFonts w:ascii="Calibri" w:hAnsi="Calibri" w:cs="Calibri"/>
        </w:rPr>
        <w:t xml:space="preserve"> shall supersede the terms of the City Manager’s individual employment agreement. In the event of a conflict, the City Manager’s employment agreement shall control with respect to the City Manager’s compensation, Cost of Living Adjustments, benefits, and other terms specifically addressed in that agreement.</w:t>
      </w:r>
    </w:p>
    <w:p w14:paraId="257A00EF" w14:textId="4A335554" w:rsidR="00256F54" w:rsidRPr="005525A0" w:rsidRDefault="00256F54" w:rsidP="00256F54">
      <w:pPr>
        <w:spacing w:after="120" w:line="240" w:lineRule="auto"/>
        <w:ind w:left="19" w:right="365" w:hanging="5"/>
        <w:jc w:val="both"/>
        <w:rPr>
          <w:rFonts w:ascii="Calibri" w:hAnsi="Calibri" w:cs="Calibri"/>
        </w:rPr>
      </w:pPr>
      <w:r w:rsidRPr="005525A0">
        <w:rPr>
          <w:rFonts w:ascii="Calibri" w:hAnsi="Calibri" w:cs="Calibri"/>
        </w:rPr>
        <w:t xml:space="preserve">The City Council reserves the right to amend, modify, add to, reduce, or discontinue provisions contained in this </w:t>
      </w:r>
      <w:r w:rsidR="00A81471">
        <w:rPr>
          <w:rFonts w:ascii="Calibri" w:hAnsi="Calibri" w:cs="Calibri"/>
        </w:rPr>
        <w:t>Handbook</w:t>
      </w:r>
      <w:r w:rsidRPr="005525A0">
        <w:rPr>
          <w:rFonts w:ascii="Calibri" w:hAnsi="Calibri" w:cs="Calibri"/>
        </w:rPr>
        <w:t xml:space="preserve"> through resolution, ordinance, or other lawful action.</w:t>
      </w:r>
    </w:p>
    <w:p w14:paraId="52B304E8" w14:textId="77777777" w:rsidR="00256F54" w:rsidRPr="005525A0" w:rsidRDefault="00256F54" w:rsidP="00B53E3F">
      <w:pPr>
        <w:spacing w:after="120" w:line="240" w:lineRule="auto"/>
        <w:ind w:right="365"/>
        <w:jc w:val="both"/>
        <w:rPr>
          <w:rFonts w:ascii="Calibri" w:hAnsi="Calibri" w:cs="Calibri"/>
          <w:b/>
          <w:bCs/>
        </w:rPr>
      </w:pPr>
    </w:p>
    <w:p w14:paraId="54829ED3" w14:textId="2C3F49EB" w:rsidR="00256F54" w:rsidRPr="005525A0" w:rsidRDefault="00256F54" w:rsidP="00256F54">
      <w:pPr>
        <w:spacing w:after="120" w:line="240" w:lineRule="auto"/>
        <w:ind w:left="19" w:right="365" w:hanging="5"/>
        <w:jc w:val="both"/>
        <w:rPr>
          <w:rFonts w:ascii="Calibri" w:hAnsi="Calibri" w:cs="Calibri"/>
          <w:b/>
          <w:bCs/>
        </w:rPr>
      </w:pPr>
      <w:r w:rsidRPr="005525A0">
        <w:rPr>
          <w:rFonts w:ascii="Calibri" w:hAnsi="Calibri" w:cs="Calibri"/>
          <w:b/>
          <w:bCs/>
        </w:rPr>
        <w:t>NON-NULLIFICATION</w:t>
      </w:r>
    </w:p>
    <w:p w14:paraId="3213E1DD" w14:textId="6F2D7115" w:rsidR="00256F54" w:rsidRPr="005525A0" w:rsidRDefault="00256F54" w:rsidP="00256F54">
      <w:pPr>
        <w:spacing w:after="120" w:line="240" w:lineRule="auto"/>
        <w:ind w:left="19" w:right="365" w:hanging="5"/>
        <w:jc w:val="both"/>
        <w:rPr>
          <w:rFonts w:ascii="Calibri" w:hAnsi="Calibri" w:cs="Calibri"/>
        </w:rPr>
      </w:pPr>
      <w:r w:rsidRPr="005525A0">
        <w:rPr>
          <w:rFonts w:ascii="Calibri" w:hAnsi="Calibri" w:cs="Calibri"/>
        </w:rPr>
        <w:t xml:space="preserve">If any provision of this </w:t>
      </w:r>
      <w:r w:rsidR="00F82F11">
        <w:rPr>
          <w:rFonts w:ascii="Calibri" w:hAnsi="Calibri" w:cs="Calibri"/>
        </w:rPr>
        <w:t xml:space="preserve">Handbook </w:t>
      </w:r>
      <w:r w:rsidRPr="005525A0">
        <w:rPr>
          <w:rFonts w:ascii="Calibri" w:hAnsi="Calibri" w:cs="Calibri"/>
        </w:rPr>
        <w:t xml:space="preserve">is determined to be invalid, unlawful, or unenforceable by operation of law or by a court of competent jurisdiction, the remaining </w:t>
      </w:r>
      <w:r w:rsidR="00F82F11" w:rsidRPr="005525A0">
        <w:rPr>
          <w:rFonts w:ascii="Calibri" w:hAnsi="Calibri" w:cs="Calibri"/>
        </w:rPr>
        <w:t>provisions</w:t>
      </w:r>
      <w:r w:rsidRPr="005525A0">
        <w:rPr>
          <w:rFonts w:ascii="Calibri" w:hAnsi="Calibri" w:cs="Calibri"/>
        </w:rPr>
        <w:t xml:space="preserve"> remain in full force and effect.</w:t>
      </w:r>
    </w:p>
    <w:p w14:paraId="15FB1FF7" w14:textId="4280D7C5" w:rsidR="005E0CD4" w:rsidRPr="005525A0" w:rsidRDefault="00256F54" w:rsidP="00256F54">
      <w:pPr>
        <w:spacing w:after="120" w:line="240" w:lineRule="auto"/>
        <w:ind w:left="19" w:right="365" w:hanging="5"/>
        <w:jc w:val="both"/>
        <w:rPr>
          <w:rFonts w:ascii="Calibri" w:hAnsi="Calibri" w:cs="Calibri"/>
        </w:rPr>
      </w:pPr>
      <w:r w:rsidRPr="005525A0">
        <w:rPr>
          <w:rFonts w:ascii="Calibri" w:hAnsi="Calibri" w:cs="Calibri"/>
        </w:rPr>
        <w:t>The City Council may amend or replace any affected provision as necessary to comply with applicable law.</w:t>
      </w:r>
      <w:r w:rsidR="005E0CD4" w:rsidRPr="005525A0">
        <w:rPr>
          <w:rFonts w:ascii="Calibri" w:hAnsi="Calibri" w:cs="Calibri"/>
        </w:rPr>
        <w:br w:type="page"/>
      </w:r>
    </w:p>
    <w:p w14:paraId="6891772D" w14:textId="4330A33E" w:rsidR="00005EE8" w:rsidRPr="005525A0" w:rsidRDefault="00250694" w:rsidP="00F6034F">
      <w:pPr>
        <w:pStyle w:val="Heading1"/>
        <w:rPr>
          <w:rFonts w:cs="Calibri"/>
        </w:rPr>
      </w:pPr>
      <w:r w:rsidRPr="005525A0">
        <w:rPr>
          <w:rFonts w:cs="Calibri"/>
        </w:rPr>
        <w:lastRenderedPageBreak/>
        <w:t>APPENDICES</w:t>
      </w:r>
    </w:p>
    <w:p w14:paraId="2F95E89E" w14:textId="77777777" w:rsidR="00005EE8" w:rsidRPr="005525A0" w:rsidRDefault="00005EE8" w:rsidP="00A362EA">
      <w:pPr>
        <w:spacing w:line="240" w:lineRule="auto"/>
        <w:rPr>
          <w:rFonts w:ascii="Calibri" w:hAnsi="Calibri" w:cs="Calibri"/>
        </w:rPr>
      </w:pPr>
      <w:r w:rsidRPr="005525A0">
        <w:rPr>
          <w:rFonts w:ascii="Calibri" w:hAnsi="Calibri" w:cs="Calibri"/>
        </w:rPr>
        <w:t>Appendix I - Sick Leave</w:t>
      </w:r>
    </w:p>
    <w:p w14:paraId="2509C520" w14:textId="77777777" w:rsidR="00005EE8" w:rsidRPr="005525A0" w:rsidRDefault="00005EE8" w:rsidP="00A362EA">
      <w:pPr>
        <w:spacing w:line="240" w:lineRule="auto"/>
        <w:rPr>
          <w:rFonts w:ascii="Calibri" w:hAnsi="Calibri" w:cs="Calibri"/>
        </w:rPr>
      </w:pPr>
      <w:r w:rsidRPr="005525A0">
        <w:rPr>
          <w:rFonts w:ascii="Calibri" w:hAnsi="Calibri" w:cs="Calibri"/>
        </w:rPr>
        <w:t>Appendix II - Vacation</w:t>
      </w:r>
    </w:p>
    <w:p w14:paraId="099CCC69" w14:textId="353AF756" w:rsidR="00005EE8" w:rsidRPr="005525A0" w:rsidRDefault="00005EE8" w:rsidP="00A362EA">
      <w:pPr>
        <w:spacing w:line="240" w:lineRule="auto"/>
        <w:rPr>
          <w:rFonts w:ascii="Calibri" w:hAnsi="Calibri" w:cs="Calibri"/>
        </w:rPr>
      </w:pPr>
      <w:r w:rsidRPr="005525A0">
        <w:rPr>
          <w:rFonts w:ascii="Calibri" w:hAnsi="Calibri" w:cs="Calibri"/>
        </w:rPr>
        <w:t>Appendix III - Salary Schedule</w:t>
      </w:r>
    </w:p>
    <w:p w14:paraId="5DC53C2D" w14:textId="77777777" w:rsidR="00453AEF" w:rsidRPr="005525A0" w:rsidRDefault="00453AEF">
      <w:pPr>
        <w:rPr>
          <w:rFonts w:ascii="Calibri" w:eastAsiaTheme="majorEastAsia" w:hAnsi="Calibri" w:cs="Calibri"/>
          <w:b/>
          <w:szCs w:val="32"/>
        </w:rPr>
      </w:pPr>
      <w:r w:rsidRPr="005525A0">
        <w:rPr>
          <w:rFonts w:ascii="Calibri" w:hAnsi="Calibri" w:cs="Calibri"/>
        </w:rPr>
        <w:br w:type="page"/>
      </w:r>
    </w:p>
    <w:p w14:paraId="5F5A7CC8" w14:textId="213DDFF3" w:rsidR="00005EE8" w:rsidRPr="005525A0" w:rsidRDefault="00005EE8" w:rsidP="00F6034F">
      <w:pPr>
        <w:pStyle w:val="Heading2"/>
        <w:rPr>
          <w:rFonts w:cs="Calibri"/>
        </w:rPr>
      </w:pPr>
      <w:r w:rsidRPr="005525A0">
        <w:rPr>
          <w:rFonts w:cs="Calibri"/>
        </w:rPr>
        <w:lastRenderedPageBreak/>
        <w:t>APPENDIX I - SICK LEAVE</w:t>
      </w:r>
    </w:p>
    <w:p w14:paraId="49968151" w14:textId="6B6DBA99" w:rsidR="00FF5740" w:rsidRPr="00FF5740" w:rsidRDefault="00FF5740" w:rsidP="00FF5740">
      <w:pPr>
        <w:spacing w:line="240" w:lineRule="auto"/>
        <w:rPr>
          <w:rFonts w:ascii="Calibri" w:hAnsi="Calibri" w:cs="Calibri"/>
        </w:rPr>
      </w:pPr>
      <w:r w:rsidRPr="00FF5740">
        <w:rPr>
          <w:rFonts w:ascii="Calibri" w:hAnsi="Calibri" w:cs="Calibri"/>
        </w:rPr>
        <w:t xml:space="preserve">Sick </w:t>
      </w:r>
      <w:proofErr w:type="gramStart"/>
      <w:r w:rsidRPr="00FF5740">
        <w:rPr>
          <w:rFonts w:ascii="Calibri" w:hAnsi="Calibri" w:cs="Calibri"/>
        </w:rPr>
        <w:t>leave accrual</w:t>
      </w:r>
      <w:proofErr w:type="gramEnd"/>
      <w:r w:rsidRPr="00FF5740">
        <w:rPr>
          <w:rFonts w:ascii="Calibri" w:hAnsi="Calibri" w:cs="Calibri"/>
        </w:rPr>
        <w:t>, accumulation, and use for Executive and Mid-Management employees shall be governed by Section 9.3(C) of the City's Personnel Rules and Regulations.</w:t>
      </w:r>
    </w:p>
    <w:p w14:paraId="2DEBCAD5" w14:textId="77777777" w:rsidR="00FF5740" w:rsidRPr="00FF5740" w:rsidRDefault="00FF5740" w:rsidP="00FF5740">
      <w:pPr>
        <w:spacing w:line="240" w:lineRule="auto"/>
        <w:rPr>
          <w:rFonts w:ascii="Calibri" w:hAnsi="Calibri" w:cs="Calibri"/>
        </w:rPr>
      </w:pPr>
      <w:r w:rsidRPr="00FF5740">
        <w:rPr>
          <w:rFonts w:ascii="Calibri" w:hAnsi="Calibri" w:cs="Calibri"/>
        </w:rPr>
        <w:t>Eligible full-time employees shall accrue ninety-six (96) hours of sick leave annually, with unlimited accumulation. Sick leave shall be deducted based on the employee's actual scheduled work hours for the day of absence.</w:t>
      </w:r>
    </w:p>
    <w:p w14:paraId="7806BF1C" w14:textId="3A7CE245" w:rsidR="00005EE8" w:rsidRPr="005525A0" w:rsidRDefault="00005EE8" w:rsidP="00A362EA">
      <w:pPr>
        <w:spacing w:line="240" w:lineRule="auto"/>
        <w:rPr>
          <w:rFonts w:ascii="Calibri" w:hAnsi="Calibri" w:cs="Calibri"/>
        </w:rPr>
      </w:pPr>
    </w:p>
    <w:p w14:paraId="7F0BD05D" w14:textId="77777777" w:rsidR="0048238E" w:rsidRPr="005525A0" w:rsidRDefault="0048238E" w:rsidP="00A362EA">
      <w:pPr>
        <w:spacing w:line="240" w:lineRule="auto"/>
        <w:rPr>
          <w:rFonts w:ascii="Calibri" w:hAnsi="Calibri" w:cs="Calibri"/>
        </w:rPr>
      </w:pPr>
    </w:p>
    <w:tbl>
      <w:tblPr>
        <w:tblW w:w="7380" w:type="dxa"/>
        <w:jc w:val="center"/>
        <w:tblLook w:val="04A0" w:firstRow="1" w:lastRow="0" w:firstColumn="1" w:lastColumn="0" w:noHBand="0" w:noVBand="1"/>
      </w:tblPr>
      <w:tblGrid>
        <w:gridCol w:w="2240"/>
        <w:gridCol w:w="2780"/>
        <w:gridCol w:w="2360"/>
      </w:tblGrid>
      <w:tr w:rsidR="0048238E" w:rsidRPr="005525A0" w14:paraId="6C675220" w14:textId="77777777" w:rsidTr="00C873B4">
        <w:trPr>
          <w:trHeight w:val="580"/>
          <w:jc w:val="center"/>
        </w:trPr>
        <w:tc>
          <w:tcPr>
            <w:tcW w:w="2240" w:type="dxa"/>
            <w:tcBorders>
              <w:top w:val="single" w:sz="4" w:space="0" w:color="auto"/>
              <w:left w:val="single" w:sz="4" w:space="0" w:color="auto"/>
              <w:bottom w:val="single" w:sz="4" w:space="0" w:color="auto"/>
              <w:right w:val="single" w:sz="4" w:space="0" w:color="auto"/>
            </w:tcBorders>
            <w:shd w:val="clear" w:color="000000" w:fill="D9D9D9"/>
            <w:noWrap/>
            <w:hideMark/>
          </w:tcPr>
          <w:p w14:paraId="71872D3E" w14:textId="77777777" w:rsidR="0048238E" w:rsidRPr="005525A0" w:rsidRDefault="0048238E" w:rsidP="0048238E">
            <w:pPr>
              <w:spacing w:after="0" w:line="240" w:lineRule="auto"/>
              <w:rPr>
                <w:rFonts w:ascii="Calibri" w:eastAsia="Times New Roman" w:hAnsi="Calibri" w:cs="Calibri"/>
                <w:color w:val="000000"/>
                <w:kern w:val="0"/>
                <w:sz w:val="22"/>
                <w:szCs w:val="22"/>
                <w14:ligatures w14:val="none"/>
              </w:rPr>
            </w:pPr>
            <w:r w:rsidRPr="005525A0">
              <w:rPr>
                <w:rFonts w:ascii="Calibri" w:eastAsia="Times New Roman" w:hAnsi="Calibri" w:cs="Calibri"/>
                <w:color w:val="000000"/>
                <w:kern w:val="0"/>
                <w:sz w:val="22"/>
                <w:szCs w:val="22"/>
                <w14:ligatures w14:val="none"/>
              </w:rPr>
              <w:t>Employee Classification</w:t>
            </w:r>
          </w:p>
        </w:tc>
        <w:tc>
          <w:tcPr>
            <w:tcW w:w="2780" w:type="dxa"/>
            <w:tcBorders>
              <w:top w:val="single" w:sz="4" w:space="0" w:color="auto"/>
              <w:left w:val="nil"/>
              <w:bottom w:val="single" w:sz="4" w:space="0" w:color="auto"/>
              <w:right w:val="single" w:sz="4" w:space="0" w:color="auto"/>
            </w:tcBorders>
            <w:shd w:val="clear" w:color="000000" w:fill="D9D9D9"/>
            <w:hideMark/>
          </w:tcPr>
          <w:p w14:paraId="69DF8D78" w14:textId="51A10115" w:rsidR="0048238E" w:rsidRPr="005525A0" w:rsidRDefault="0048238E" w:rsidP="0048238E">
            <w:pPr>
              <w:spacing w:after="0" w:line="240" w:lineRule="auto"/>
              <w:rPr>
                <w:rFonts w:ascii="Calibri" w:eastAsia="Times New Roman" w:hAnsi="Calibri" w:cs="Calibri"/>
                <w:color w:val="000000"/>
                <w:kern w:val="0"/>
                <w:sz w:val="22"/>
                <w:szCs w:val="22"/>
                <w14:ligatures w14:val="none"/>
              </w:rPr>
            </w:pPr>
            <w:r w:rsidRPr="005525A0">
              <w:rPr>
                <w:rFonts w:ascii="Calibri" w:eastAsia="Times New Roman" w:hAnsi="Calibri" w:cs="Calibri"/>
                <w:color w:val="000000"/>
                <w:kern w:val="0"/>
                <w:sz w:val="22"/>
                <w:szCs w:val="22"/>
                <w14:ligatures w14:val="none"/>
              </w:rPr>
              <w:t>Sick Leave Working Hours Credited per year</w:t>
            </w:r>
          </w:p>
        </w:tc>
        <w:tc>
          <w:tcPr>
            <w:tcW w:w="2360" w:type="dxa"/>
            <w:tcBorders>
              <w:top w:val="single" w:sz="4" w:space="0" w:color="auto"/>
              <w:left w:val="nil"/>
              <w:bottom w:val="single" w:sz="4" w:space="0" w:color="auto"/>
              <w:right w:val="single" w:sz="4" w:space="0" w:color="auto"/>
            </w:tcBorders>
            <w:shd w:val="clear" w:color="000000" w:fill="D9D9D9"/>
            <w:noWrap/>
            <w:hideMark/>
          </w:tcPr>
          <w:p w14:paraId="40432ECD" w14:textId="77777777" w:rsidR="0048238E" w:rsidRPr="005525A0" w:rsidRDefault="0048238E" w:rsidP="0048238E">
            <w:pPr>
              <w:spacing w:after="0" w:line="240" w:lineRule="auto"/>
              <w:rPr>
                <w:rFonts w:ascii="Calibri" w:eastAsia="Times New Roman" w:hAnsi="Calibri" w:cs="Calibri"/>
                <w:color w:val="000000"/>
                <w:kern w:val="0"/>
                <w:sz w:val="22"/>
                <w:szCs w:val="22"/>
                <w14:ligatures w14:val="none"/>
              </w:rPr>
            </w:pPr>
            <w:r w:rsidRPr="005525A0">
              <w:rPr>
                <w:rFonts w:ascii="Calibri" w:eastAsia="Times New Roman" w:hAnsi="Calibri" w:cs="Calibri"/>
                <w:color w:val="000000"/>
                <w:kern w:val="0"/>
                <w:sz w:val="22"/>
                <w:szCs w:val="22"/>
                <w14:ligatures w14:val="none"/>
              </w:rPr>
              <w:t>Deduction for Time Taken</w:t>
            </w:r>
          </w:p>
        </w:tc>
      </w:tr>
      <w:tr w:rsidR="0048238E" w:rsidRPr="005525A0" w14:paraId="3353273E" w14:textId="77777777" w:rsidTr="00C873B4">
        <w:trPr>
          <w:trHeight w:val="870"/>
          <w:jc w:val="center"/>
        </w:trPr>
        <w:tc>
          <w:tcPr>
            <w:tcW w:w="2240" w:type="dxa"/>
            <w:tcBorders>
              <w:top w:val="nil"/>
              <w:left w:val="single" w:sz="4" w:space="0" w:color="auto"/>
              <w:bottom w:val="single" w:sz="4" w:space="0" w:color="auto"/>
              <w:right w:val="single" w:sz="4" w:space="0" w:color="auto"/>
            </w:tcBorders>
            <w:vAlign w:val="bottom"/>
            <w:hideMark/>
          </w:tcPr>
          <w:p w14:paraId="52C685CB" w14:textId="093FA12A" w:rsidR="0048238E" w:rsidRPr="005525A0" w:rsidRDefault="0048238E" w:rsidP="0048238E">
            <w:pPr>
              <w:spacing w:after="0" w:line="240" w:lineRule="auto"/>
              <w:rPr>
                <w:rFonts w:ascii="Calibri" w:eastAsia="Times New Roman" w:hAnsi="Calibri" w:cs="Calibri"/>
                <w:b/>
                <w:bCs/>
                <w:color w:val="000000"/>
                <w:kern w:val="0"/>
                <w:sz w:val="22"/>
                <w:szCs w:val="22"/>
                <w14:ligatures w14:val="none"/>
              </w:rPr>
            </w:pPr>
            <w:r w:rsidRPr="005525A0">
              <w:rPr>
                <w:rFonts w:ascii="Calibri" w:eastAsia="Times New Roman" w:hAnsi="Calibri" w:cs="Calibri"/>
                <w:b/>
                <w:bCs/>
                <w:color w:val="000000"/>
                <w:kern w:val="0"/>
                <w:sz w:val="22"/>
                <w:szCs w:val="22"/>
                <w14:ligatures w14:val="none"/>
              </w:rPr>
              <w:t>1. Employees working full-time-4 days a week (40-hour workweek)</w:t>
            </w:r>
          </w:p>
        </w:tc>
        <w:tc>
          <w:tcPr>
            <w:tcW w:w="2780" w:type="dxa"/>
            <w:tcBorders>
              <w:top w:val="nil"/>
              <w:left w:val="nil"/>
              <w:bottom w:val="single" w:sz="4" w:space="0" w:color="auto"/>
              <w:right w:val="single" w:sz="4" w:space="0" w:color="auto"/>
            </w:tcBorders>
            <w:hideMark/>
          </w:tcPr>
          <w:p w14:paraId="25079371" w14:textId="28B37100" w:rsidR="0048238E" w:rsidRPr="005525A0" w:rsidRDefault="0048238E" w:rsidP="0048238E">
            <w:pPr>
              <w:spacing w:after="0" w:line="240" w:lineRule="auto"/>
              <w:rPr>
                <w:rFonts w:ascii="Calibri" w:eastAsia="Times New Roman" w:hAnsi="Calibri" w:cs="Calibri"/>
                <w:color w:val="000000"/>
                <w:kern w:val="0"/>
                <w:sz w:val="22"/>
                <w:szCs w:val="22"/>
                <w14:ligatures w14:val="none"/>
              </w:rPr>
            </w:pPr>
            <w:r w:rsidRPr="005525A0">
              <w:rPr>
                <w:rFonts w:ascii="Calibri" w:eastAsia="Times New Roman" w:hAnsi="Calibri" w:cs="Calibri"/>
                <w:color w:val="000000"/>
                <w:kern w:val="0"/>
                <w:sz w:val="22"/>
                <w:szCs w:val="22"/>
                <w14:ligatures w14:val="none"/>
              </w:rPr>
              <w:t xml:space="preserve">96.00 hours/year                                    </w:t>
            </w:r>
          </w:p>
        </w:tc>
        <w:tc>
          <w:tcPr>
            <w:tcW w:w="2360" w:type="dxa"/>
            <w:tcBorders>
              <w:top w:val="nil"/>
              <w:left w:val="nil"/>
              <w:bottom w:val="single" w:sz="4" w:space="0" w:color="auto"/>
              <w:right w:val="single" w:sz="4" w:space="0" w:color="auto"/>
            </w:tcBorders>
            <w:hideMark/>
          </w:tcPr>
          <w:p w14:paraId="2EB00F99" w14:textId="77777777" w:rsidR="0048238E" w:rsidRPr="005525A0" w:rsidRDefault="0048238E" w:rsidP="0048238E">
            <w:pPr>
              <w:spacing w:after="0" w:line="240" w:lineRule="auto"/>
              <w:rPr>
                <w:rFonts w:ascii="Calibri" w:eastAsia="Times New Roman" w:hAnsi="Calibri" w:cs="Calibri"/>
                <w:color w:val="000000"/>
                <w:kern w:val="0"/>
                <w:sz w:val="22"/>
                <w:szCs w:val="22"/>
                <w14:ligatures w14:val="none"/>
              </w:rPr>
            </w:pPr>
            <w:r w:rsidRPr="005525A0">
              <w:rPr>
                <w:rFonts w:ascii="Calibri" w:eastAsia="Times New Roman" w:hAnsi="Calibri" w:cs="Calibri"/>
                <w:color w:val="000000"/>
                <w:kern w:val="0"/>
                <w:sz w:val="22"/>
                <w:szCs w:val="22"/>
                <w14:ligatures w14:val="none"/>
              </w:rPr>
              <w:t>10 hours</w:t>
            </w:r>
          </w:p>
        </w:tc>
      </w:tr>
      <w:tr w:rsidR="0048238E" w:rsidRPr="005525A0" w14:paraId="06711669" w14:textId="77777777" w:rsidTr="00C873B4">
        <w:trPr>
          <w:trHeight w:val="580"/>
          <w:jc w:val="center"/>
        </w:trPr>
        <w:tc>
          <w:tcPr>
            <w:tcW w:w="2240" w:type="dxa"/>
            <w:tcBorders>
              <w:top w:val="nil"/>
              <w:left w:val="single" w:sz="4" w:space="0" w:color="auto"/>
              <w:bottom w:val="single" w:sz="4" w:space="0" w:color="auto"/>
              <w:right w:val="single" w:sz="4" w:space="0" w:color="auto"/>
            </w:tcBorders>
            <w:vAlign w:val="bottom"/>
            <w:hideMark/>
          </w:tcPr>
          <w:p w14:paraId="18153404" w14:textId="77777777" w:rsidR="0048238E" w:rsidRPr="005525A0" w:rsidRDefault="0048238E" w:rsidP="0048238E">
            <w:pPr>
              <w:spacing w:after="0" w:line="240" w:lineRule="auto"/>
              <w:rPr>
                <w:rFonts w:ascii="Calibri" w:eastAsia="Times New Roman" w:hAnsi="Calibri" w:cs="Calibri"/>
                <w:b/>
                <w:bCs/>
                <w:color w:val="000000"/>
                <w:kern w:val="0"/>
                <w:sz w:val="22"/>
                <w:szCs w:val="22"/>
                <w14:ligatures w14:val="none"/>
              </w:rPr>
            </w:pPr>
            <w:r w:rsidRPr="005525A0">
              <w:rPr>
                <w:rFonts w:ascii="Calibri" w:eastAsia="Times New Roman" w:hAnsi="Calibri" w:cs="Calibri"/>
                <w:b/>
                <w:bCs/>
                <w:color w:val="000000"/>
                <w:kern w:val="0"/>
                <w:sz w:val="22"/>
                <w:szCs w:val="22"/>
                <w14:ligatures w14:val="none"/>
              </w:rPr>
              <w:t>2. Regular Employees (40-hour workweek)</w:t>
            </w:r>
          </w:p>
        </w:tc>
        <w:tc>
          <w:tcPr>
            <w:tcW w:w="2780" w:type="dxa"/>
            <w:tcBorders>
              <w:top w:val="nil"/>
              <w:left w:val="nil"/>
              <w:bottom w:val="single" w:sz="4" w:space="0" w:color="auto"/>
              <w:right w:val="single" w:sz="4" w:space="0" w:color="auto"/>
            </w:tcBorders>
            <w:hideMark/>
          </w:tcPr>
          <w:p w14:paraId="007943AA" w14:textId="0702D5D6" w:rsidR="0048238E" w:rsidRPr="005525A0" w:rsidRDefault="0048238E" w:rsidP="0048238E">
            <w:pPr>
              <w:spacing w:after="0" w:line="240" w:lineRule="auto"/>
              <w:rPr>
                <w:rFonts w:ascii="Calibri" w:eastAsia="Times New Roman" w:hAnsi="Calibri" w:cs="Calibri"/>
                <w:color w:val="000000"/>
                <w:kern w:val="0"/>
                <w:sz w:val="22"/>
                <w:szCs w:val="22"/>
                <w14:ligatures w14:val="none"/>
              </w:rPr>
            </w:pPr>
            <w:r w:rsidRPr="005525A0">
              <w:rPr>
                <w:rFonts w:ascii="Calibri" w:eastAsia="Times New Roman" w:hAnsi="Calibri" w:cs="Calibri"/>
                <w:color w:val="000000"/>
                <w:kern w:val="0"/>
                <w:sz w:val="22"/>
                <w:szCs w:val="22"/>
                <w14:ligatures w14:val="none"/>
              </w:rPr>
              <w:t xml:space="preserve">96.00 hours/year                                    </w:t>
            </w:r>
          </w:p>
        </w:tc>
        <w:tc>
          <w:tcPr>
            <w:tcW w:w="2360" w:type="dxa"/>
            <w:tcBorders>
              <w:top w:val="nil"/>
              <w:left w:val="nil"/>
              <w:bottom w:val="single" w:sz="4" w:space="0" w:color="auto"/>
              <w:right w:val="single" w:sz="4" w:space="0" w:color="auto"/>
            </w:tcBorders>
            <w:vAlign w:val="bottom"/>
            <w:hideMark/>
          </w:tcPr>
          <w:p w14:paraId="47258BCD" w14:textId="77777777" w:rsidR="0048238E" w:rsidRPr="005525A0" w:rsidRDefault="0048238E" w:rsidP="006D02CE">
            <w:pPr>
              <w:spacing w:after="0" w:line="240" w:lineRule="auto"/>
              <w:rPr>
                <w:rFonts w:ascii="Calibri" w:eastAsia="Times New Roman" w:hAnsi="Calibri" w:cs="Calibri"/>
                <w:color w:val="000000"/>
                <w:kern w:val="0"/>
                <w:sz w:val="22"/>
                <w:szCs w:val="22"/>
                <w14:ligatures w14:val="none"/>
              </w:rPr>
            </w:pPr>
            <w:r w:rsidRPr="005525A0">
              <w:rPr>
                <w:rFonts w:ascii="Calibri" w:eastAsia="Times New Roman" w:hAnsi="Calibri" w:cs="Calibri"/>
                <w:color w:val="000000"/>
                <w:kern w:val="0"/>
                <w:sz w:val="22"/>
                <w:szCs w:val="22"/>
                <w14:ligatures w14:val="none"/>
              </w:rPr>
              <w:t>8 hours</w:t>
            </w:r>
          </w:p>
        </w:tc>
      </w:tr>
    </w:tbl>
    <w:p w14:paraId="1D6E3186" w14:textId="77777777" w:rsidR="0048238E" w:rsidRPr="005525A0" w:rsidRDefault="0048238E" w:rsidP="00A362EA">
      <w:pPr>
        <w:spacing w:line="240" w:lineRule="auto"/>
        <w:rPr>
          <w:rFonts w:ascii="Calibri" w:hAnsi="Calibri" w:cs="Calibri"/>
        </w:rPr>
      </w:pPr>
    </w:p>
    <w:p w14:paraId="35DE7CA6" w14:textId="77777777" w:rsidR="00005EE8" w:rsidRPr="005525A0" w:rsidRDefault="00005EE8" w:rsidP="00A362EA">
      <w:pPr>
        <w:spacing w:line="240" w:lineRule="auto"/>
        <w:rPr>
          <w:rFonts w:ascii="Calibri" w:hAnsi="Calibri" w:cs="Calibri"/>
        </w:rPr>
      </w:pPr>
    </w:p>
    <w:p w14:paraId="5C742564" w14:textId="77777777" w:rsidR="00453AEF" w:rsidRPr="005525A0" w:rsidRDefault="00453AEF">
      <w:pPr>
        <w:rPr>
          <w:rFonts w:ascii="Calibri" w:eastAsiaTheme="majorEastAsia" w:hAnsi="Calibri" w:cs="Calibri"/>
          <w:b/>
          <w:szCs w:val="32"/>
        </w:rPr>
      </w:pPr>
      <w:r w:rsidRPr="005525A0">
        <w:rPr>
          <w:rFonts w:ascii="Calibri" w:hAnsi="Calibri" w:cs="Calibri"/>
        </w:rPr>
        <w:br w:type="page"/>
      </w:r>
    </w:p>
    <w:p w14:paraId="3360C04D" w14:textId="13FC970B" w:rsidR="00005EE8" w:rsidRPr="005525A0" w:rsidRDefault="00005EE8" w:rsidP="00F6034F">
      <w:pPr>
        <w:pStyle w:val="Heading2"/>
        <w:rPr>
          <w:rFonts w:cs="Calibri"/>
        </w:rPr>
      </w:pPr>
      <w:r w:rsidRPr="005525A0">
        <w:rPr>
          <w:rFonts w:cs="Calibri"/>
        </w:rPr>
        <w:lastRenderedPageBreak/>
        <w:t>APPENDIX II - VACATION</w:t>
      </w:r>
    </w:p>
    <w:p w14:paraId="442B67A9" w14:textId="77777777" w:rsidR="005902A6" w:rsidRPr="005902A6" w:rsidRDefault="005902A6" w:rsidP="005902A6">
      <w:pPr>
        <w:spacing w:line="240" w:lineRule="auto"/>
        <w:rPr>
          <w:rFonts w:ascii="Calibri" w:hAnsi="Calibri" w:cs="Calibri"/>
        </w:rPr>
      </w:pPr>
      <w:r w:rsidRPr="005902A6">
        <w:rPr>
          <w:rFonts w:ascii="Calibri" w:hAnsi="Calibri" w:cs="Calibri"/>
        </w:rPr>
        <w:t>Vacation leave accrual rates and administration for Executive and Mid-Management employees shall be governed by Section 9.3(B) of the City's Personnel Rules and Regulations.</w:t>
      </w:r>
    </w:p>
    <w:p w14:paraId="2A45C511" w14:textId="77777777" w:rsidR="005902A6" w:rsidRDefault="005902A6" w:rsidP="005902A6">
      <w:pPr>
        <w:spacing w:line="240" w:lineRule="auto"/>
        <w:rPr>
          <w:rFonts w:ascii="Calibri" w:hAnsi="Calibri" w:cs="Calibri"/>
          <w:b/>
          <w:bCs/>
        </w:rPr>
      </w:pPr>
    </w:p>
    <w:p w14:paraId="34FEF286" w14:textId="77777777" w:rsidR="005B7DB7" w:rsidRPr="005B7DB7" w:rsidRDefault="005B7DB7" w:rsidP="005B7DB7">
      <w:pPr>
        <w:spacing w:line="240" w:lineRule="auto"/>
        <w:rPr>
          <w:rFonts w:ascii="Calibri" w:hAnsi="Calibri" w:cs="Calibri"/>
          <w:b/>
          <w:bCs/>
        </w:rPr>
      </w:pPr>
      <w:r w:rsidRPr="005B7DB7">
        <w:rPr>
          <w:rFonts w:ascii="Calibri" w:hAnsi="Calibri" w:cs="Calibri"/>
          <w:b/>
          <w:bCs/>
        </w:rPr>
        <w:t>Vacation Leave Deductions</w:t>
      </w:r>
    </w:p>
    <w:p w14:paraId="33AAD0F4" w14:textId="77777777" w:rsidR="005B7DB7" w:rsidRPr="005B7DB7" w:rsidRDefault="005B7DB7" w:rsidP="005B7DB7">
      <w:pPr>
        <w:spacing w:line="240" w:lineRule="auto"/>
        <w:rPr>
          <w:rFonts w:ascii="Calibri" w:hAnsi="Calibri" w:cs="Calibri"/>
          <w:b/>
          <w:bCs/>
        </w:rPr>
      </w:pPr>
      <w:r w:rsidRPr="005B7DB7">
        <w:rPr>
          <w:rFonts w:ascii="Calibri" w:hAnsi="Calibri" w:cs="Calibri"/>
          <w:b/>
          <w:bCs/>
        </w:rPr>
        <w:t>Vacation leave shall be deducted based on the employee’s actual scheduled work hours for the day of absence,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48"/>
        <w:gridCol w:w="5618"/>
      </w:tblGrid>
      <w:tr w:rsidR="005B7DB7" w:rsidRPr="005B7DB7" w14:paraId="362EB9B8" w14:textId="77777777">
        <w:trPr>
          <w:tblHeader/>
          <w:tblCellSpacing w:w="15" w:type="dxa"/>
        </w:trPr>
        <w:tc>
          <w:tcPr>
            <w:tcW w:w="0" w:type="auto"/>
            <w:vAlign w:val="center"/>
            <w:hideMark/>
          </w:tcPr>
          <w:p w14:paraId="3B1EE50D" w14:textId="77777777" w:rsidR="005B7DB7" w:rsidRPr="005B7DB7" w:rsidRDefault="005B7DB7" w:rsidP="005B7DB7">
            <w:pPr>
              <w:spacing w:line="240" w:lineRule="auto"/>
              <w:rPr>
                <w:rFonts w:ascii="Calibri" w:hAnsi="Calibri" w:cs="Calibri"/>
                <w:b/>
                <w:bCs/>
              </w:rPr>
            </w:pPr>
            <w:r w:rsidRPr="005B7DB7">
              <w:rPr>
                <w:rFonts w:ascii="Calibri" w:hAnsi="Calibri" w:cs="Calibri"/>
                <w:b/>
                <w:bCs/>
              </w:rPr>
              <w:t>Work Schedule</w:t>
            </w:r>
          </w:p>
        </w:tc>
        <w:tc>
          <w:tcPr>
            <w:tcW w:w="0" w:type="auto"/>
            <w:vAlign w:val="center"/>
            <w:hideMark/>
          </w:tcPr>
          <w:p w14:paraId="2B45F758" w14:textId="77777777" w:rsidR="005B7DB7" w:rsidRPr="005B7DB7" w:rsidRDefault="005B7DB7" w:rsidP="005B7DB7">
            <w:pPr>
              <w:spacing w:line="240" w:lineRule="auto"/>
              <w:rPr>
                <w:rFonts w:ascii="Calibri" w:hAnsi="Calibri" w:cs="Calibri"/>
                <w:b/>
                <w:bCs/>
              </w:rPr>
            </w:pPr>
            <w:r w:rsidRPr="005B7DB7">
              <w:rPr>
                <w:rFonts w:ascii="Calibri" w:hAnsi="Calibri" w:cs="Calibri"/>
                <w:b/>
                <w:bCs/>
              </w:rPr>
              <w:t>Hours Deducted for a Full Day</w:t>
            </w:r>
          </w:p>
        </w:tc>
      </w:tr>
      <w:tr w:rsidR="005B7DB7" w:rsidRPr="005B7DB7" w14:paraId="71576DA2" w14:textId="77777777">
        <w:trPr>
          <w:tblCellSpacing w:w="15" w:type="dxa"/>
        </w:trPr>
        <w:tc>
          <w:tcPr>
            <w:tcW w:w="0" w:type="auto"/>
            <w:vAlign w:val="center"/>
            <w:hideMark/>
          </w:tcPr>
          <w:p w14:paraId="39979E03" w14:textId="77777777" w:rsidR="005B7DB7" w:rsidRPr="005B7DB7" w:rsidRDefault="005B7DB7" w:rsidP="005B7DB7">
            <w:pPr>
              <w:spacing w:line="240" w:lineRule="auto"/>
              <w:rPr>
                <w:rFonts w:ascii="Calibri" w:hAnsi="Calibri" w:cs="Calibri"/>
              </w:rPr>
            </w:pPr>
            <w:r w:rsidRPr="005B7DB7">
              <w:rPr>
                <w:rFonts w:ascii="Calibri" w:hAnsi="Calibri" w:cs="Calibri"/>
              </w:rPr>
              <w:t>Four-day workweek (4/10)</w:t>
            </w:r>
          </w:p>
        </w:tc>
        <w:tc>
          <w:tcPr>
            <w:tcW w:w="0" w:type="auto"/>
            <w:vAlign w:val="center"/>
            <w:hideMark/>
          </w:tcPr>
          <w:p w14:paraId="0895AE96" w14:textId="77777777" w:rsidR="005B7DB7" w:rsidRPr="005B7DB7" w:rsidRDefault="005B7DB7" w:rsidP="005B7DB7">
            <w:pPr>
              <w:spacing w:line="240" w:lineRule="auto"/>
              <w:rPr>
                <w:rFonts w:ascii="Calibri" w:hAnsi="Calibri" w:cs="Calibri"/>
              </w:rPr>
            </w:pPr>
            <w:r w:rsidRPr="005B7DB7">
              <w:rPr>
                <w:rFonts w:ascii="Calibri" w:hAnsi="Calibri" w:cs="Calibri"/>
              </w:rPr>
              <w:t>10 hours</w:t>
            </w:r>
          </w:p>
        </w:tc>
      </w:tr>
      <w:tr w:rsidR="005B7DB7" w:rsidRPr="005B7DB7" w14:paraId="01DB397A" w14:textId="77777777">
        <w:trPr>
          <w:tblCellSpacing w:w="15" w:type="dxa"/>
        </w:trPr>
        <w:tc>
          <w:tcPr>
            <w:tcW w:w="0" w:type="auto"/>
            <w:vAlign w:val="center"/>
            <w:hideMark/>
          </w:tcPr>
          <w:p w14:paraId="4215C215" w14:textId="77777777" w:rsidR="005B7DB7" w:rsidRPr="005B7DB7" w:rsidRDefault="005B7DB7" w:rsidP="005B7DB7">
            <w:pPr>
              <w:spacing w:line="240" w:lineRule="auto"/>
              <w:rPr>
                <w:rFonts w:ascii="Calibri" w:hAnsi="Calibri" w:cs="Calibri"/>
              </w:rPr>
            </w:pPr>
            <w:r w:rsidRPr="005B7DB7">
              <w:rPr>
                <w:rFonts w:ascii="Calibri" w:hAnsi="Calibri" w:cs="Calibri"/>
              </w:rPr>
              <w:t>Five-day workweek (5/8)</w:t>
            </w:r>
          </w:p>
        </w:tc>
        <w:tc>
          <w:tcPr>
            <w:tcW w:w="0" w:type="auto"/>
            <w:vAlign w:val="center"/>
            <w:hideMark/>
          </w:tcPr>
          <w:p w14:paraId="57C37E90" w14:textId="77777777" w:rsidR="005B7DB7" w:rsidRPr="005B7DB7" w:rsidRDefault="005B7DB7" w:rsidP="005B7DB7">
            <w:pPr>
              <w:spacing w:line="240" w:lineRule="auto"/>
              <w:rPr>
                <w:rFonts w:ascii="Calibri" w:hAnsi="Calibri" w:cs="Calibri"/>
              </w:rPr>
            </w:pPr>
            <w:r w:rsidRPr="005B7DB7">
              <w:rPr>
                <w:rFonts w:ascii="Calibri" w:hAnsi="Calibri" w:cs="Calibri"/>
              </w:rPr>
              <w:t>8 hours</w:t>
            </w:r>
          </w:p>
        </w:tc>
      </w:tr>
      <w:tr w:rsidR="005B7DB7" w:rsidRPr="005B7DB7" w14:paraId="5A830DC3" w14:textId="77777777">
        <w:trPr>
          <w:tblCellSpacing w:w="15" w:type="dxa"/>
        </w:trPr>
        <w:tc>
          <w:tcPr>
            <w:tcW w:w="0" w:type="auto"/>
            <w:vAlign w:val="center"/>
            <w:hideMark/>
          </w:tcPr>
          <w:p w14:paraId="5238A4A8" w14:textId="77777777" w:rsidR="005B7DB7" w:rsidRPr="005B7DB7" w:rsidRDefault="005B7DB7" w:rsidP="005B7DB7">
            <w:pPr>
              <w:spacing w:line="240" w:lineRule="auto"/>
              <w:rPr>
                <w:rFonts w:ascii="Calibri" w:hAnsi="Calibri" w:cs="Calibri"/>
              </w:rPr>
            </w:pPr>
            <w:r w:rsidRPr="005B7DB7">
              <w:rPr>
                <w:rFonts w:ascii="Calibri" w:hAnsi="Calibri" w:cs="Calibri"/>
              </w:rPr>
              <w:t>9/80 schedule</w:t>
            </w:r>
          </w:p>
        </w:tc>
        <w:tc>
          <w:tcPr>
            <w:tcW w:w="0" w:type="auto"/>
            <w:vAlign w:val="center"/>
            <w:hideMark/>
          </w:tcPr>
          <w:p w14:paraId="6211A8BC" w14:textId="77777777" w:rsidR="005B7DB7" w:rsidRPr="005B7DB7" w:rsidRDefault="005B7DB7" w:rsidP="005B7DB7">
            <w:pPr>
              <w:spacing w:line="240" w:lineRule="auto"/>
              <w:rPr>
                <w:rFonts w:ascii="Calibri" w:hAnsi="Calibri" w:cs="Calibri"/>
              </w:rPr>
            </w:pPr>
            <w:r w:rsidRPr="005B7DB7">
              <w:rPr>
                <w:rFonts w:ascii="Calibri" w:hAnsi="Calibri" w:cs="Calibri"/>
              </w:rPr>
              <w:t>9 hours or 8 hours, depending on the scheduled workday</w:t>
            </w:r>
          </w:p>
        </w:tc>
      </w:tr>
    </w:tbl>
    <w:p w14:paraId="70B3C708" w14:textId="77777777" w:rsidR="005B7DB7" w:rsidRPr="005B7DB7" w:rsidRDefault="005B7DB7" w:rsidP="005B7DB7">
      <w:pPr>
        <w:spacing w:line="240" w:lineRule="auto"/>
        <w:rPr>
          <w:rFonts w:ascii="Calibri" w:hAnsi="Calibri" w:cs="Calibri"/>
        </w:rPr>
      </w:pPr>
      <w:r w:rsidRPr="005B7DB7">
        <w:rPr>
          <w:rFonts w:ascii="Calibri" w:hAnsi="Calibri" w:cs="Calibri"/>
        </w:rPr>
        <w:t>Employees working alternative schedules shall have vacation leave deducted according to the actual hours scheduled for the day of absence.</w:t>
      </w:r>
    </w:p>
    <w:p w14:paraId="06ACFB8D" w14:textId="77777777" w:rsidR="00013ACB" w:rsidRPr="005525A0" w:rsidRDefault="00013ACB" w:rsidP="00D86D4D">
      <w:pPr>
        <w:spacing w:line="240" w:lineRule="auto"/>
        <w:rPr>
          <w:rFonts w:ascii="Calibri" w:hAnsi="Calibri" w:cs="Calibri"/>
        </w:rPr>
      </w:pPr>
    </w:p>
    <w:tbl>
      <w:tblPr>
        <w:tblW w:w="8090" w:type="dxa"/>
        <w:jc w:val="center"/>
        <w:tblCellMar>
          <w:left w:w="0" w:type="dxa"/>
          <w:right w:w="0" w:type="dxa"/>
        </w:tblCellMar>
        <w:tblLook w:val="04A0" w:firstRow="1" w:lastRow="0" w:firstColumn="1" w:lastColumn="0" w:noHBand="0" w:noVBand="1"/>
      </w:tblPr>
      <w:tblGrid>
        <w:gridCol w:w="1897"/>
        <w:gridCol w:w="3043"/>
        <w:gridCol w:w="3150"/>
      </w:tblGrid>
      <w:tr w:rsidR="00D86D4D" w:rsidRPr="005525A0" w14:paraId="6B9577C6" w14:textId="77777777" w:rsidTr="00186B98">
        <w:trPr>
          <w:trHeight w:val="315"/>
          <w:jc w:val="center"/>
        </w:trPr>
        <w:tc>
          <w:tcPr>
            <w:tcW w:w="8090" w:type="dxa"/>
            <w:gridSpan w:val="3"/>
            <w:tcBorders>
              <w:top w:val="single" w:sz="8" w:space="0" w:color="auto"/>
              <w:left w:val="single" w:sz="8" w:space="0" w:color="auto"/>
              <w:bottom w:val="single" w:sz="8" w:space="0" w:color="auto"/>
              <w:right w:val="single" w:sz="8" w:space="0" w:color="000000"/>
            </w:tcBorders>
            <w:shd w:val="clear" w:color="auto" w:fill="D9D9D9"/>
            <w:tcMar>
              <w:top w:w="0" w:type="dxa"/>
              <w:left w:w="108" w:type="dxa"/>
              <w:bottom w:w="0" w:type="dxa"/>
              <w:right w:w="108" w:type="dxa"/>
            </w:tcMar>
            <w:vAlign w:val="center"/>
            <w:hideMark/>
          </w:tcPr>
          <w:p w14:paraId="3F24386D" w14:textId="77777777" w:rsidR="00D86D4D" w:rsidRPr="005525A0" w:rsidRDefault="00D86D4D" w:rsidP="00D86D4D">
            <w:pPr>
              <w:spacing w:line="240" w:lineRule="auto"/>
              <w:rPr>
                <w:rFonts w:ascii="Calibri" w:hAnsi="Calibri" w:cs="Calibri"/>
              </w:rPr>
            </w:pPr>
            <w:r w:rsidRPr="005525A0">
              <w:rPr>
                <w:rFonts w:ascii="Calibri" w:hAnsi="Calibri" w:cs="Calibri"/>
              </w:rPr>
              <w:t>VACATION WORKING HOURS CREDITED PER YEAR BASED UPON YEARS OF SERVICE AND EMPLOYEE CATEGORY</w:t>
            </w:r>
          </w:p>
        </w:tc>
      </w:tr>
      <w:tr w:rsidR="00186B98" w:rsidRPr="005525A0" w14:paraId="2C304886" w14:textId="77777777" w:rsidTr="00186B98">
        <w:trPr>
          <w:trHeight w:val="1515"/>
          <w:jc w:val="center"/>
        </w:trPr>
        <w:tc>
          <w:tcPr>
            <w:tcW w:w="18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20E063" w14:textId="77777777" w:rsidR="00186B98" w:rsidRPr="005525A0" w:rsidRDefault="00186B98" w:rsidP="00D86D4D">
            <w:pPr>
              <w:spacing w:line="240" w:lineRule="auto"/>
              <w:rPr>
                <w:rFonts w:ascii="Calibri" w:hAnsi="Calibri" w:cs="Calibri"/>
                <w:b/>
                <w:bCs/>
              </w:rPr>
            </w:pPr>
            <w:r w:rsidRPr="005525A0">
              <w:rPr>
                <w:rFonts w:ascii="Calibri" w:hAnsi="Calibri" w:cs="Calibri"/>
                <w:b/>
                <w:bCs/>
              </w:rPr>
              <w:t>Years of Service</w:t>
            </w:r>
          </w:p>
        </w:tc>
        <w:tc>
          <w:tcPr>
            <w:tcW w:w="30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4D20BC" w14:textId="39304B9D" w:rsidR="00186B98" w:rsidRPr="005525A0" w:rsidRDefault="00186B98" w:rsidP="00D86D4D">
            <w:pPr>
              <w:spacing w:line="240" w:lineRule="auto"/>
              <w:rPr>
                <w:rFonts w:ascii="Calibri" w:hAnsi="Calibri" w:cs="Calibri"/>
                <w:b/>
                <w:bCs/>
              </w:rPr>
            </w:pPr>
            <w:r w:rsidRPr="005525A0">
              <w:rPr>
                <w:rFonts w:ascii="Calibri" w:hAnsi="Calibri" w:cs="Calibri"/>
                <w:b/>
                <w:bCs/>
              </w:rPr>
              <w:t>Employees Working Full-time 4-Days </w:t>
            </w:r>
            <w:r w:rsidRPr="005525A0">
              <w:rPr>
                <w:rFonts w:ascii="Calibri" w:hAnsi="Calibri" w:cs="Calibri"/>
                <w:b/>
                <w:bCs/>
              </w:rPr>
              <w:br/>
              <w:t>(40-HR Workweek)</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1EDC647" w14:textId="08213448" w:rsidR="00186B98" w:rsidRPr="005525A0" w:rsidRDefault="00186B98" w:rsidP="00D86D4D">
            <w:pPr>
              <w:spacing w:line="240" w:lineRule="auto"/>
              <w:rPr>
                <w:rFonts w:ascii="Calibri" w:hAnsi="Calibri" w:cs="Calibri"/>
                <w:b/>
                <w:bCs/>
              </w:rPr>
            </w:pPr>
            <w:r w:rsidRPr="005525A0">
              <w:rPr>
                <w:rFonts w:ascii="Calibri" w:hAnsi="Calibri" w:cs="Calibri"/>
                <w:b/>
                <w:bCs/>
              </w:rPr>
              <w:t>Employees Working 5-Days</w:t>
            </w:r>
            <w:r w:rsidRPr="005525A0">
              <w:rPr>
                <w:rFonts w:ascii="Calibri" w:hAnsi="Calibri" w:cs="Calibri"/>
                <w:b/>
                <w:bCs/>
              </w:rPr>
              <w:br/>
              <w:t>(40-HR Workweek or 9/80 Schedule)</w:t>
            </w:r>
          </w:p>
        </w:tc>
      </w:tr>
      <w:tr w:rsidR="00186B98" w:rsidRPr="005525A0" w14:paraId="46DEA632" w14:textId="77777777" w:rsidTr="00186B98">
        <w:trPr>
          <w:trHeight w:val="615"/>
          <w:jc w:val="center"/>
        </w:trPr>
        <w:tc>
          <w:tcPr>
            <w:tcW w:w="18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5B1924" w14:textId="4BF86A94" w:rsidR="00186B98" w:rsidRPr="005525A0" w:rsidRDefault="00186B98" w:rsidP="00D86D4D">
            <w:pPr>
              <w:spacing w:line="240" w:lineRule="auto"/>
              <w:rPr>
                <w:rFonts w:ascii="Calibri" w:hAnsi="Calibri" w:cs="Calibri"/>
                <w:b/>
                <w:bCs/>
              </w:rPr>
            </w:pPr>
            <w:r w:rsidRPr="005525A0">
              <w:rPr>
                <w:rFonts w:ascii="Calibri" w:hAnsi="Calibri" w:cs="Calibri"/>
                <w:b/>
                <w:bCs/>
              </w:rPr>
              <w:t xml:space="preserve">Less than 5 Years </w:t>
            </w:r>
            <w:r w:rsidRPr="005525A0">
              <w:rPr>
                <w:rFonts w:ascii="Calibri" w:hAnsi="Calibri" w:cs="Calibri"/>
                <w:b/>
                <w:bCs/>
              </w:rPr>
              <w:br/>
              <w:t>(2 weeks)</w:t>
            </w:r>
          </w:p>
        </w:tc>
        <w:tc>
          <w:tcPr>
            <w:tcW w:w="30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8E05976" w14:textId="72F196C5" w:rsidR="00186B98" w:rsidRPr="005525A0" w:rsidRDefault="00186B98" w:rsidP="00D86D4D">
            <w:pPr>
              <w:spacing w:line="240" w:lineRule="auto"/>
              <w:rPr>
                <w:rFonts w:ascii="Calibri" w:hAnsi="Calibri" w:cs="Calibri"/>
              </w:rPr>
            </w:pPr>
            <w:r w:rsidRPr="005525A0">
              <w:rPr>
                <w:rFonts w:ascii="Calibri" w:hAnsi="Calibri" w:cs="Calibri"/>
              </w:rPr>
              <w:t xml:space="preserve">3.077 </w:t>
            </w:r>
            <w:proofErr w:type="spellStart"/>
            <w:r w:rsidRPr="005525A0">
              <w:rPr>
                <w:rFonts w:ascii="Calibri" w:hAnsi="Calibri" w:cs="Calibri"/>
              </w:rPr>
              <w:t>hrs</w:t>
            </w:r>
            <w:proofErr w:type="spellEnd"/>
            <w:r w:rsidRPr="005525A0">
              <w:rPr>
                <w:rFonts w:ascii="Calibri" w:hAnsi="Calibri" w:cs="Calibri"/>
              </w:rPr>
              <w:t xml:space="preserve">/pay period </w:t>
            </w:r>
            <w:r w:rsidRPr="005525A0">
              <w:rPr>
                <w:rFonts w:ascii="Calibri" w:hAnsi="Calibri" w:cs="Calibri"/>
              </w:rPr>
              <w:br/>
              <w:t xml:space="preserve">(80 </w:t>
            </w:r>
            <w:proofErr w:type="spellStart"/>
            <w:r w:rsidRPr="005525A0">
              <w:rPr>
                <w:rFonts w:ascii="Calibri" w:hAnsi="Calibri" w:cs="Calibri"/>
              </w:rPr>
              <w:t>hrs</w:t>
            </w:r>
            <w:proofErr w:type="spellEnd"/>
            <w:r w:rsidRPr="005525A0">
              <w:rPr>
                <w:rFonts w:ascii="Calibri" w:hAnsi="Calibri" w:cs="Calibri"/>
              </w:rPr>
              <w:t>/year)</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D4E67A" w14:textId="01CE5CD1" w:rsidR="00186B98" w:rsidRPr="005525A0" w:rsidRDefault="00186B98" w:rsidP="00D86D4D">
            <w:pPr>
              <w:spacing w:line="240" w:lineRule="auto"/>
              <w:rPr>
                <w:rFonts w:ascii="Calibri" w:hAnsi="Calibri" w:cs="Calibri"/>
              </w:rPr>
            </w:pPr>
            <w:r w:rsidRPr="005525A0">
              <w:rPr>
                <w:rFonts w:ascii="Calibri" w:hAnsi="Calibri" w:cs="Calibri"/>
              </w:rPr>
              <w:t xml:space="preserve">3.077 </w:t>
            </w:r>
            <w:proofErr w:type="spellStart"/>
            <w:r w:rsidRPr="005525A0">
              <w:rPr>
                <w:rFonts w:ascii="Calibri" w:hAnsi="Calibri" w:cs="Calibri"/>
              </w:rPr>
              <w:t>hrs</w:t>
            </w:r>
            <w:proofErr w:type="spellEnd"/>
            <w:r w:rsidRPr="005525A0">
              <w:rPr>
                <w:rFonts w:ascii="Calibri" w:hAnsi="Calibri" w:cs="Calibri"/>
              </w:rPr>
              <w:t xml:space="preserve">/pay period </w:t>
            </w:r>
            <w:r w:rsidRPr="005525A0">
              <w:rPr>
                <w:rFonts w:ascii="Calibri" w:hAnsi="Calibri" w:cs="Calibri"/>
              </w:rPr>
              <w:br/>
              <w:t xml:space="preserve">(80 </w:t>
            </w:r>
            <w:proofErr w:type="spellStart"/>
            <w:r w:rsidRPr="005525A0">
              <w:rPr>
                <w:rFonts w:ascii="Calibri" w:hAnsi="Calibri" w:cs="Calibri"/>
              </w:rPr>
              <w:t>hrs</w:t>
            </w:r>
            <w:proofErr w:type="spellEnd"/>
            <w:r w:rsidRPr="005525A0">
              <w:rPr>
                <w:rFonts w:ascii="Calibri" w:hAnsi="Calibri" w:cs="Calibri"/>
              </w:rPr>
              <w:t>/year)</w:t>
            </w:r>
          </w:p>
        </w:tc>
      </w:tr>
      <w:tr w:rsidR="00186B98" w:rsidRPr="005525A0" w14:paraId="495D868A" w14:textId="77777777" w:rsidTr="00186B98">
        <w:trPr>
          <w:trHeight w:val="915"/>
          <w:jc w:val="center"/>
        </w:trPr>
        <w:tc>
          <w:tcPr>
            <w:tcW w:w="18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9AB6DC" w14:textId="54E789DF" w:rsidR="00186B98" w:rsidRPr="005525A0" w:rsidRDefault="00186B98" w:rsidP="00D86D4D">
            <w:pPr>
              <w:spacing w:line="240" w:lineRule="auto"/>
              <w:rPr>
                <w:rFonts w:ascii="Calibri" w:hAnsi="Calibri" w:cs="Calibri"/>
                <w:b/>
                <w:bCs/>
              </w:rPr>
            </w:pPr>
            <w:r w:rsidRPr="005525A0">
              <w:rPr>
                <w:rFonts w:ascii="Calibri" w:hAnsi="Calibri" w:cs="Calibri"/>
                <w:b/>
                <w:bCs/>
              </w:rPr>
              <w:t>5 Years or More </w:t>
            </w:r>
            <w:r w:rsidRPr="005525A0">
              <w:rPr>
                <w:rFonts w:ascii="Calibri" w:hAnsi="Calibri" w:cs="Calibri"/>
                <w:b/>
                <w:bCs/>
              </w:rPr>
              <w:br/>
              <w:t>(</w:t>
            </w:r>
            <w:r>
              <w:rPr>
                <w:rFonts w:ascii="Calibri" w:hAnsi="Calibri" w:cs="Calibri"/>
                <w:b/>
                <w:bCs/>
              </w:rPr>
              <w:t xml:space="preserve">3 </w:t>
            </w:r>
            <w:r w:rsidRPr="005525A0">
              <w:rPr>
                <w:rFonts w:ascii="Calibri" w:hAnsi="Calibri" w:cs="Calibri"/>
                <w:b/>
                <w:bCs/>
              </w:rPr>
              <w:t>weeks)</w:t>
            </w:r>
          </w:p>
        </w:tc>
        <w:tc>
          <w:tcPr>
            <w:tcW w:w="30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6608F0" w14:textId="3931EA25" w:rsidR="00186B98" w:rsidRPr="005525A0" w:rsidRDefault="00186B98" w:rsidP="00D86D4D">
            <w:pPr>
              <w:spacing w:line="240" w:lineRule="auto"/>
              <w:rPr>
                <w:rFonts w:ascii="Calibri" w:hAnsi="Calibri" w:cs="Calibri"/>
              </w:rPr>
            </w:pPr>
            <w:r w:rsidRPr="005525A0">
              <w:rPr>
                <w:rFonts w:ascii="Calibri" w:hAnsi="Calibri" w:cs="Calibri"/>
              </w:rPr>
              <w:t xml:space="preserve">4.615 </w:t>
            </w:r>
            <w:proofErr w:type="spellStart"/>
            <w:r w:rsidRPr="005525A0">
              <w:rPr>
                <w:rFonts w:ascii="Calibri" w:hAnsi="Calibri" w:cs="Calibri"/>
              </w:rPr>
              <w:t>hrs</w:t>
            </w:r>
            <w:proofErr w:type="spellEnd"/>
            <w:r w:rsidRPr="005525A0">
              <w:rPr>
                <w:rFonts w:ascii="Calibri" w:hAnsi="Calibri" w:cs="Calibri"/>
              </w:rPr>
              <w:t xml:space="preserve">/pay period </w:t>
            </w:r>
            <w:r w:rsidRPr="005525A0">
              <w:rPr>
                <w:rFonts w:ascii="Calibri" w:hAnsi="Calibri" w:cs="Calibri"/>
              </w:rPr>
              <w:br/>
              <w:t xml:space="preserve">(120 </w:t>
            </w:r>
            <w:proofErr w:type="spellStart"/>
            <w:r w:rsidRPr="005525A0">
              <w:rPr>
                <w:rFonts w:ascii="Calibri" w:hAnsi="Calibri" w:cs="Calibri"/>
              </w:rPr>
              <w:t>hrs</w:t>
            </w:r>
            <w:proofErr w:type="spellEnd"/>
            <w:r w:rsidRPr="005525A0">
              <w:rPr>
                <w:rFonts w:ascii="Calibri" w:hAnsi="Calibri" w:cs="Calibri"/>
              </w:rPr>
              <w:t>/year)</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D71B20F" w14:textId="64CB7AFE" w:rsidR="00186B98" w:rsidRPr="005525A0" w:rsidRDefault="00186B98" w:rsidP="00D86D4D">
            <w:pPr>
              <w:spacing w:line="240" w:lineRule="auto"/>
              <w:rPr>
                <w:rFonts w:ascii="Calibri" w:hAnsi="Calibri" w:cs="Calibri"/>
              </w:rPr>
            </w:pPr>
            <w:r w:rsidRPr="005525A0">
              <w:rPr>
                <w:rFonts w:ascii="Calibri" w:hAnsi="Calibri" w:cs="Calibri"/>
              </w:rPr>
              <w:t xml:space="preserve">4.615 </w:t>
            </w:r>
            <w:proofErr w:type="spellStart"/>
            <w:r w:rsidRPr="005525A0">
              <w:rPr>
                <w:rFonts w:ascii="Calibri" w:hAnsi="Calibri" w:cs="Calibri"/>
              </w:rPr>
              <w:t>hrs</w:t>
            </w:r>
            <w:proofErr w:type="spellEnd"/>
            <w:r w:rsidRPr="005525A0">
              <w:rPr>
                <w:rFonts w:ascii="Calibri" w:hAnsi="Calibri" w:cs="Calibri"/>
              </w:rPr>
              <w:t xml:space="preserve">/pay period </w:t>
            </w:r>
            <w:r w:rsidRPr="005525A0">
              <w:rPr>
                <w:rFonts w:ascii="Calibri" w:hAnsi="Calibri" w:cs="Calibri"/>
              </w:rPr>
              <w:br/>
              <w:t xml:space="preserve">(120 </w:t>
            </w:r>
            <w:proofErr w:type="spellStart"/>
            <w:r w:rsidRPr="005525A0">
              <w:rPr>
                <w:rFonts w:ascii="Calibri" w:hAnsi="Calibri" w:cs="Calibri"/>
              </w:rPr>
              <w:t>hrs</w:t>
            </w:r>
            <w:proofErr w:type="spellEnd"/>
            <w:r w:rsidRPr="005525A0">
              <w:rPr>
                <w:rFonts w:ascii="Calibri" w:hAnsi="Calibri" w:cs="Calibri"/>
              </w:rPr>
              <w:t>/year)</w:t>
            </w:r>
          </w:p>
        </w:tc>
      </w:tr>
      <w:tr w:rsidR="00186B98" w:rsidRPr="005525A0" w14:paraId="7A2BB221" w14:textId="77777777" w:rsidTr="00186B98">
        <w:trPr>
          <w:trHeight w:val="915"/>
          <w:jc w:val="center"/>
        </w:trPr>
        <w:tc>
          <w:tcPr>
            <w:tcW w:w="189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FF2DE2" w14:textId="77777777" w:rsidR="00186B98" w:rsidRPr="005525A0" w:rsidRDefault="00186B98" w:rsidP="00D86D4D">
            <w:pPr>
              <w:spacing w:line="240" w:lineRule="auto"/>
              <w:rPr>
                <w:rFonts w:ascii="Calibri" w:hAnsi="Calibri" w:cs="Calibri"/>
                <w:b/>
                <w:bCs/>
              </w:rPr>
            </w:pPr>
            <w:r w:rsidRPr="005525A0">
              <w:rPr>
                <w:rFonts w:ascii="Calibri" w:hAnsi="Calibri" w:cs="Calibri"/>
                <w:b/>
                <w:bCs/>
              </w:rPr>
              <w:t>10 Years or More (4 weeks)</w:t>
            </w:r>
          </w:p>
        </w:tc>
        <w:tc>
          <w:tcPr>
            <w:tcW w:w="304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F8FF119" w14:textId="4AF05A8B" w:rsidR="00186B98" w:rsidRPr="005525A0" w:rsidRDefault="00186B98" w:rsidP="00D86D4D">
            <w:pPr>
              <w:spacing w:line="240" w:lineRule="auto"/>
              <w:rPr>
                <w:rFonts w:ascii="Calibri" w:hAnsi="Calibri" w:cs="Calibri"/>
              </w:rPr>
            </w:pPr>
            <w:r w:rsidRPr="005525A0">
              <w:rPr>
                <w:rFonts w:ascii="Calibri" w:hAnsi="Calibri" w:cs="Calibri"/>
              </w:rPr>
              <w:t xml:space="preserve">6.154 </w:t>
            </w:r>
            <w:proofErr w:type="spellStart"/>
            <w:r w:rsidRPr="005525A0">
              <w:rPr>
                <w:rFonts w:ascii="Calibri" w:hAnsi="Calibri" w:cs="Calibri"/>
              </w:rPr>
              <w:t>hrs</w:t>
            </w:r>
            <w:proofErr w:type="spellEnd"/>
            <w:r w:rsidRPr="005525A0">
              <w:rPr>
                <w:rFonts w:ascii="Calibri" w:hAnsi="Calibri" w:cs="Calibri"/>
              </w:rPr>
              <w:t xml:space="preserve">/pay period </w:t>
            </w:r>
            <w:r w:rsidRPr="005525A0">
              <w:rPr>
                <w:rFonts w:ascii="Calibri" w:hAnsi="Calibri" w:cs="Calibri"/>
              </w:rPr>
              <w:br/>
              <w:t xml:space="preserve">(160 </w:t>
            </w:r>
            <w:proofErr w:type="spellStart"/>
            <w:r w:rsidRPr="005525A0">
              <w:rPr>
                <w:rFonts w:ascii="Calibri" w:hAnsi="Calibri" w:cs="Calibri"/>
              </w:rPr>
              <w:t>hrs</w:t>
            </w:r>
            <w:proofErr w:type="spellEnd"/>
            <w:r w:rsidRPr="005525A0">
              <w:rPr>
                <w:rFonts w:ascii="Calibri" w:hAnsi="Calibri" w:cs="Calibri"/>
              </w:rPr>
              <w:t>/year)</w:t>
            </w:r>
          </w:p>
        </w:tc>
        <w:tc>
          <w:tcPr>
            <w:tcW w:w="315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211630" w14:textId="6D3A3D89" w:rsidR="00186B98" w:rsidRPr="005525A0" w:rsidRDefault="00186B98" w:rsidP="00D86D4D">
            <w:pPr>
              <w:spacing w:line="240" w:lineRule="auto"/>
              <w:rPr>
                <w:rFonts w:ascii="Calibri" w:hAnsi="Calibri" w:cs="Calibri"/>
              </w:rPr>
            </w:pPr>
            <w:r w:rsidRPr="005525A0">
              <w:rPr>
                <w:rFonts w:ascii="Calibri" w:hAnsi="Calibri" w:cs="Calibri"/>
              </w:rPr>
              <w:t xml:space="preserve">6.154 </w:t>
            </w:r>
            <w:proofErr w:type="spellStart"/>
            <w:r w:rsidRPr="005525A0">
              <w:rPr>
                <w:rFonts w:ascii="Calibri" w:hAnsi="Calibri" w:cs="Calibri"/>
              </w:rPr>
              <w:t>hrs</w:t>
            </w:r>
            <w:proofErr w:type="spellEnd"/>
            <w:r w:rsidRPr="005525A0">
              <w:rPr>
                <w:rFonts w:ascii="Calibri" w:hAnsi="Calibri" w:cs="Calibri"/>
              </w:rPr>
              <w:t xml:space="preserve">/pay period </w:t>
            </w:r>
            <w:r w:rsidRPr="005525A0">
              <w:rPr>
                <w:rFonts w:ascii="Calibri" w:hAnsi="Calibri" w:cs="Calibri"/>
              </w:rPr>
              <w:br/>
              <w:t xml:space="preserve">(160 </w:t>
            </w:r>
            <w:proofErr w:type="spellStart"/>
            <w:r w:rsidRPr="005525A0">
              <w:rPr>
                <w:rFonts w:ascii="Calibri" w:hAnsi="Calibri" w:cs="Calibri"/>
              </w:rPr>
              <w:t>hrs</w:t>
            </w:r>
            <w:proofErr w:type="spellEnd"/>
            <w:r w:rsidRPr="005525A0">
              <w:rPr>
                <w:rFonts w:ascii="Calibri" w:hAnsi="Calibri" w:cs="Calibri"/>
              </w:rPr>
              <w:t>/year)</w:t>
            </w:r>
          </w:p>
        </w:tc>
      </w:tr>
    </w:tbl>
    <w:p w14:paraId="7BBBE949" w14:textId="77777777" w:rsidR="00267286" w:rsidRPr="005525A0" w:rsidRDefault="00267286">
      <w:pPr>
        <w:rPr>
          <w:rFonts w:ascii="Calibri" w:eastAsiaTheme="majorEastAsia" w:hAnsi="Calibri" w:cs="Calibri"/>
          <w:b/>
          <w:szCs w:val="32"/>
        </w:rPr>
      </w:pPr>
      <w:r w:rsidRPr="005525A0">
        <w:rPr>
          <w:rFonts w:ascii="Calibri" w:hAnsi="Calibri" w:cs="Calibri"/>
        </w:rPr>
        <w:br w:type="page"/>
      </w:r>
    </w:p>
    <w:p w14:paraId="2C5A53ED" w14:textId="22750CE7" w:rsidR="00C101FC" w:rsidRPr="005525A0" w:rsidRDefault="00005EE8" w:rsidP="00A04299">
      <w:pPr>
        <w:pStyle w:val="Heading2"/>
        <w:rPr>
          <w:rFonts w:cs="Calibri"/>
        </w:rPr>
      </w:pPr>
      <w:r w:rsidRPr="005525A0">
        <w:rPr>
          <w:rFonts w:cs="Calibri"/>
        </w:rPr>
        <w:lastRenderedPageBreak/>
        <w:t>APPENDIX III - SALARY SCHEDULE</w:t>
      </w:r>
    </w:p>
    <w:p w14:paraId="653B47FE" w14:textId="77777777" w:rsidR="00A04299" w:rsidRPr="005525A0" w:rsidRDefault="00A04299" w:rsidP="00A04299">
      <w:pPr>
        <w:rPr>
          <w:rFonts w:ascii="Calibri" w:hAnsi="Calibri" w:cs="Calibri"/>
        </w:rPr>
      </w:pPr>
    </w:p>
    <w:tbl>
      <w:tblPr>
        <w:tblW w:w="9296" w:type="dxa"/>
        <w:tblLook w:val="04A0" w:firstRow="1" w:lastRow="0" w:firstColumn="1" w:lastColumn="0" w:noHBand="0" w:noVBand="1"/>
      </w:tblPr>
      <w:tblGrid>
        <w:gridCol w:w="1753"/>
        <w:gridCol w:w="1085"/>
        <w:gridCol w:w="949"/>
        <w:gridCol w:w="816"/>
        <w:gridCol w:w="816"/>
        <w:gridCol w:w="803"/>
        <w:gridCol w:w="816"/>
        <w:gridCol w:w="816"/>
        <w:gridCol w:w="803"/>
        <w:gridCol w:w="816"/>
      </w:tblGrid>
      <w:tr w:rsidR="005F0044" w:rsidRPr="005525A0" w14:paraId="6B8621CB" w14:textId="77777777" w:rsidTr="00186B98">
        <w:trPr>
          <w:trHeight w:val="300"/>
        </w:trPr>
        <w:tc>
          <w:tcPr>
            <w:tcW w:w="9296" w:type="dxa"/>
            <w:gridSpan w:val="10"/>
            <w:tcBorders>
              <w:top w:val="single" w:sz="4" w:space="0" w:color="auto"/>
              <w:left w:val="single" w:sz="4" w:space="0" w:color="auto"/>
              <w:bottom w:val="nil"/>
              <w:right w:val="single" w:sz="4" w:space="0" w:color="000000"/>
            </w:tcBorders>
            <w:shd w:val="clear" w:color="000000" w:fill="F2F2F2"/>
            <w:noWrap/>
            <w:vAlign w:val="bottom"/>
            <w:hideMark/>
          </w:tcPr>
          <w:p w14:paraId="29959BC8" w14:textId="77777777" w:rsidR="005F0044" w:rsidRPr="005525A0" w:rsidRDefault="005F0044" w:rsidP="005F0044">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Salary Schedule Effective June 30, 2025</w:t>
            </w:r>
          </w:p>
        </w:tc>
      </w:tr>
      <w:tr w:rsidR="005F0044" w:rsidRPr="005525A0" w14:paraId="7ABA444C" w14:textId="77777777" w:rsidTr="00186B98">
        <w:trPr>
          <w:trHeight w:val="300"/>
        </w:trPr>
        <w:tc>
          <w:tcPr>
            <w:tcW w:w="9296" w:type="dxa"/>
            <w:gridSpan w:val="10"/>
            <w:tcBorders>
              <w:top w:val="nil"/>
              <w:left w:val="single" w:sz="4" w:space="0" w:color="auto"/>
              <w:bottom w:val="single" w:sz="4" w:space="0" w:color="auto"/>
              <w:right w:val="single" w:sz="4" w:space="0" w:color="000000"/>
            </w:tcBorders>
            <w:shd w:val="clear" w:color="000000" w:fill="F2F2F2"/>
            <w:noWrap/>
            <w:vAlign w:val="bottom"/>
            <w:hideMark/>
          </w:tcPr>
          <w:p w14:paraId="13CB564B" w14:textId="71509DF1" w:rsidR="005F0044" w:rsidRPr="005525A0" w:rsidRDefault="005F0044" w:rsidP="005F0044">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80 Regular Hours Bi-Weekly, except where noted</w:t>
            </w:r>
            <w:r w:rsidR="00186B98">
              <w:rPr>
                <w:rFonts w:ascii="Calibri" w:eastAsia="Times New Roman" w:hAnsi="Calibri" w:cs="Calibri"/>
                <w:b/>
                <w:bCs/>
                <w:color w:val="000000"/>
                <w:kern w:val="0"/>
                <w:sz w:val="16"/>
                <w:szCs w:val="16"/>
                <w14:ligatures w14:val="none"/>
              </w:rPr>
              <w:t>.</w:t>
            </w:r>
          </w:p>
        </w:tc>
      </w:tr>
      <w:tr w:rsidR="005F0044" w:rsidRPr="005525A0" w14:paraId="5E8CD369" w14:textId="77777777" w:rsidTr="00186B98">
        <w:trPr>
          <w:trHeight w:val="350"/>
        </w:trPr>
        <w:tc>
          <w:tcPr>
            <w:tcW w:w="1753" w:type="dxa"/>
            <w:tcBorders>
              <w:top w:val="nil"/>
              <w:left w:val="nil"/>
              <w:bottom w:val="single" w:sz="4" w:space="0" w:color="auto"/>
              <w:right w:val="nil"/>
            </w:tcBorders>
            <w:noWrap/>
            <w:vAlign w:val="bottom"/>
            <w:hideMark/>
          </w:tcPr>
          <w:p w14:paraId="56DB1BA2" w14:textId="77777777" w:rsidR="005F0044" w:rsidRPr="005525A0" w:rsidRDefault="005F0044" w:rsidP="005F0044">
            <w:pPr>
              <w:spacing w:after="0" w:line="240" w:lineRule="auto"/>
              <w:jc w:val="center"/>
              <w:rPr>
                <w:rFonts w:ascii="Calibri" w:eastAsia="Times New Roman" w:hAnsi="Calibri" w:cs="Calibri"/>
                <w:b/>
                <w:bCs/>
                <w:color w:val="000000"/>
                <w:kern w:val="0"/>
                <w:sz w:val="16"/>
                <w:szCs w:val="16"/>
                <w14:ligatures w14:val="none"/>
              </w:rPr>
            </w:pPr>
          </w:p>
        </w:tc>
        <w:tc>
          <w:tcPr>
            <w:tcW w:w="1085" w:type="dxa"/>
            <w:tcBorders>
              <w:top w:val="nil"/>
              <w:left w:val="nil"/>
              <w:bottom w:val="single" w:sz="4" w:space="0" w:color="auto"/>
              <w:right w:val="nil"/>
            </w:tcBorders>
            <w:noWrap/>
            <w:vAlign w:val="bottom"/>
            <w:hideMark/>
          </w:tcPr>
          <w:p w14:paraId="2EBFF1CA"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949" w:type="dxa"/>
            <w:tcBorders>
              <w:top w:val="nil"/>
              <w:left w:val="nil"/>
              <w:bottom w:val="single" w:sz="4" w:space="0" w:color="auto"/>
              <w:right w:val="nil"/>
            </w:tcBorders>
            <w:noWrap/>
            <w:vAlign w:val="bottom"/>
            <w:hideMark/>
          </w:tcPr>
          <w:p w14:paraId="14ABA75B"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single" w:sz="4" w:space="0" w:color="auto"/>
              <w:right w:val="nil"/>
            </w:tcBorders>
            <w:noWrap/>
            <w:vAlign w:val="bottom"/>
            <w:hideMark/>
          </w:tcPr>
          <w:p w14:paraId="184000CA"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single" w:sz="4" w:space="0" w:color="auto"/>
              <w:right w:val="nil"/>
            </w:tcBorders>
            <w:noWrap/>
            <w:vAlign w:val="bottom"/>
            <w:hideMark/>
          </w:tcPr>
          <w:p w14:paraId="6A6AF7BB"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single" w:sz="4" w:space="0" w:color="auto"/>
              <w:right w:val="nil"/>
            </w:tcBorders>
            <w:noWrap/>
            <w:vAlign w:val="bottom"/>
            <w:hideMark/>
          </w:tcPr>
          <w:p w14:paraId="24AEC389"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single" w:sz="4" w:space="0" w:color="auto"/>
              <w:right w:val="nil"/>
            </w:tcBorders>
            <w:noWrap/>
            <w:vAlign w:val="bottom"/>
            <w:hideMark/>
          </w:tcPr>
          <w:p w14:paraId="5F90293F"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single" w:sz="4" w:space="0" w:color="auto"/>
              <w:right w:val="nil"/>
            </w:tcBorders>
            <w:noWrap/>
            <w:vAlign w:val="bottom"/>
            <w:hideMark/>
          </w:tcPr>
          <w:p w14:paraId="388B44DB"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single" w:sz="4" w:space="0" w:color="auto"/>
              <w:right w:val="nil"/>
            </w:tcBorders>
            <w:noWrap/>
            <w:vAlign w:val="bottom"/>
            <w:hideMark/>
          </w:tcPr>
          <w:p w14:paraId="51DD5FC6"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single" w:sz="4" w:space="0" w:color="auto"/>
              <w:right w:val="nil"/>
            </w:tcBorders>
            <w:noWrap/>
            <w:vAlign w:val="bottom"/>
            <w:hideMark/>
          </w:tcPr>
          <w:p w14:paraId="34AFFD15" w14:textId="77777777" w:rsidR="005F0044" w:rsidRPr="005525A0" w:rsidRDefault="005F0044" w:rsidP="005F0044">
            <w:pPr>
              <w:spacing w:after="0" w:line="240" w:lineRule="auto"/>
              <w:rPr>
                <w:rFonts w:ascii="Calibri" w:eastAsia="Times New Roman" w:hAnsi="Calibri" w:cs="Calibri"/>
                <w:kern w:val="0"/>
                <w:sz w:val="20"/>
                <w:szCs w:val="20"/>
                <w14:ligatures w14:val="none"/>
              </w:rPr>
            </w:pPr>
          </w:p>
        </w:tc>
      </w:tr>
      <w:tr w:rsidR="00186B98" w:rsidRPr="005525A0" w14:paraId="54CD528B" w14:textId="77777777" w:rsidTr="00186B98">
        <w:trPr>
          <w:trHeight w:val="300"/>
        </w:trPr>
        <w:tc>
          <w:tcPr>
            <w:tcW w:w="929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noWrap/>
          </w:tcPr>
          <w:p w14:paraId="2CFBD955" w14:textId="38422336" w:rsidR="00186B98" w:rsidRPr="00186B98" w:rsidRDefault="00013ACB" w:rsidP="00186B98">
            <w:pPr>
              <w:spacing w:after="0" w:line="240" w:lineRule="auto"/>
              <w:jc w:val="cente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ADMINISTRATION</w:t>
            </w:r>
          </w:p>
        </w:tc>
      </w:tr>
      <w:tr w:rsidR="00186B98" w:rsidRPr="005525A0" w14:paraId="190BF076" w14:textId="77777777" w:rsidTr="00186B98">
        <w:trPr>
          <w:trHeight w:val="300"/>
        </w:trPr>
        <w:tc>
          <w:tcPr>
            <w:tcW w:w="1753" w:type="dxa"/>
            <w:tcBorders>
              <w:top w:val="nil"/>
              <w:left w:val="nil"/>
              <w:bottom w:val="single" w:sz="4" w:space="0" w:color="auto"/>
              <w:right w:val="nil"/>
            </w:tcBorders>
            <w:shd w:val="clear" w:color="000000" w:fill="CCECFF"/>
            <w:noWrap/>
            <w:vAlign w:val="bottom"/>
          </w:tcPr>
          <w:p w14:paraId="16D562FD" w14:textId="2852EB1F"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7543" w:type="dxa"/>
            <w:gridSpan w:val="9"/>
            <w:tcBorders>
              <w:top w:val="single" w:sz="4" w:space="0" w:color="auto"/>
              <w:left w:val="single" w:sz="4" w:space="0" w:color="auto"/>
              <w:bottom w:val="single" w:sz="4" w:space="0" w:color="auto"/>
              <w:right w:val="single" w:sz="4" w:space="0" w:color="000000"/>
            </w:tcBorders>
            <w:shd w:val="clear" w:color="000000" w:fill="CCECFF"/>
            <w:noWrap/>
            <w:vAlign w:val="bottom"/>
          </w:tcPr>
          <w:p w14:paraId="13435476" w14:textId="1012CF6B"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BIWEEKLY PAY - STEPS</w:t>
            </w:r>
          </w:p>
        </w:tc>
      </w:tr>
      <w:tr w:rsidR="00186B98" w:rsidRPr="005525A0" w14:paraId="00024AA5"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63E46EF8"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1085" w:type="dxa"/>
            <w:tcBorders>
              <w:top w:val="nil"/>
              <w:left w:val="single" w:sz="4" w:space="0" w:color="auto"/>
              <w:bottom w:val="single" w:sz="4" w:space="0" w:color="auto"/>
              <w:right w:val="single" w:sz="4" w:space="0" w:color="auto"/>
            </w:tcBorders>
            <w:shd w:val="clear" w:color="000000" w:fill="CCECFF"/>
            <w:noWrap/>
            <w:vAlign w:val="bottom"/>
            <w:hideMark/>
          </w:tcPr>
          <w:p w14:paraId="4D81FD14"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1</w:t>
            </w:r>
          </w:p>
        </w:tc>
        <w:tc>
          <w:tcPr>
            <w:tcW w:w="949" w:type="dxa"/>
            <w:tcBorders>
              <w:top w:val="nil"/>
              <w:left w:val="nil"/>
              <w:bottom w:val="single" w:sz="4" w:space="0" w:color="auto"/>
              <w:right w:val="single" w:sz="4" w:space="0" w:color="auto"/>
            </w:tcBorders>
            <w:shd w:val="clear" w:color="000000" w:fill="CCECFF"/>
            <w:noWrap/>
            <w:vAlign w:val="bottom"/>
            <w:hideMark/>
          </w:tcPr>
          <w:p w14:paraId="0ED6D211"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2</w:t>
            </w:r>
          </w:p>
        </w:tc>
        <w:tc>
          <w:tcPr>
            <w:tcW w:w="787" w:type="dxa"/>
            <w:tcBorders>
              <w:top w:val="nil"/>
              <w:left w:val="nil"/>
              <w:bottom w:val="single" w:sz="4" w:space="0" w:color="auto"/>
              <w:right w:val="single" w:sz="4" w:space="0" w:color="auto"/>
            </w:tcBorders>
            <w:shd w:val="clear" w:color="000000" w:fill="CCECFF"/>
            <w:noWrap/>
            <w:vAlign w:val="bottom"/>
            <w:hideMark/>
          </w:tcPr>
          <w:p w14:paraId="62459BEF"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3</w:t>
            </w:r>
          </w:p>
        </w:tc>
        <w:tc>
          <w:tcPr>
            <w:tcW w:w="787" w:type="dxa"/>
            <w:tcBorders>
              <w:top w:val="nil"/>
              <w:left w:val="nil"/>
              <w:bottom w:val="single" w:sz="4" w:space="0" w:color="auto"/>
              <w:right w:val="single" w:sz="4" w:space="0" w:color="auto"/>
            </w:tcBorders>
            <w:shd w:val="clear" w:color="000000" w:fill="CCECFF"/>
            <w:noWrap/>
            <w:vAlign w:val="bottom"/>
            <w:hideMark/>
          </w:tcPr>
          <w:p w14:paraId="237BFDC9"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4</w:t>
            </w:r>
          </w:p>
        </w:tc>
        <w:tc>
          <w:tcPr>
            <w:tcW w:w="787" w:type="dxa"/>
            <w:tcBorders>
              <w:top w:val="nil"/>
              <w:left w:val="nil"/>
              <w:bottom w:val="single" w:sz="4" w:space="0" w:color="auto"/>
              <w:right w:val="single" w:sz="4" w:space="0" w:color="auto"/>
            </w:tcBorders>
            <w:shd w:val="clear" w:color="000000" w:fill="CCECFF"/>
            <w:noWrap/>
            <w:vAlign w:val="bottom"/>
            <w:hideMark/>
          </w:tcPr>
          <w:p w14:paraId="66C3D951"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5</w:t>
            </w:r>
          </w:p>
        </w:tc>
        <w:tc>
          <w:tcPr>
            <w:tcW w:w="787" w:type="dxa"/>
            <w:tcBorders>
              <w:top w:val="nil"/>
              <w:left w:val="nil"/>
              <w:bottom w:val="single" w:sz="4" w:space="0" w:color="auto"/>
              <w:right w:val="single" w:sz="4" w:space="0" w:color="auto"/>
            </w:tcBorders>
            <w:shd w:val="clear" w:color="000000" w:fill="CCECFF"/>
            <w:noWrap/>
            <w:vAlign w:val="bottom"/>
            <w:hideMark/>
          </w:tcPr>
          <w:p w14:paraId="0274D557"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6</w:t>
            </w:r>
          </w:p>
        </w:tc>
        <w:tc>
          <w:tcPr>
            <w:tcW w:w="787" w:type="dxa"/>
            <w:tcBorders>
              <w:top w:val="nil"/>
              <w:left w:val="nil"/>
              <w:bottom w:val="single" w:sz="4" w:space="0" w:color="auto"/>
              <w:right w:val="single" w:sz="4" w:space="0" w:color="auto"/>
            </w:tcBorders>
            <w:shd w:val="clear" w:color="000000" w:fill="CCECFF"/>
            <w:noWrap/>
            <w:vAlign w:val="bottom"/>
            <w:hideMark/>
          </w:tcPr>
          <w:p w14:paraId="57292712"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7</w:t>
            </w:r>
          </w:p>
        </w:tc>
        <w:tc>
          <w:tcPr>
            <w:tcW w:w="787" w:type="dxa"/>
            <w:tcBorders>
              <w:top w:val="nil"/>
              <w:left w:val="nil"/>
              <w:bottom w:val="single" w:sz="4" w:space="0" w:color="auto"/>
              <w:right w:val="single" w:sz="4" w:space="0" w:color="auto"/>
            </w:tcBorders>
            <w:shd w:val="clear" w:color="000000" w:fill="CCECFF"/>
            <w:noWrap/>
            <w:vAlign w:val="bottom"/>
            <w:hideMark/>
          </w:tcPr>
          <w:p w14:paraId="60CCCDC8"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8</w:t>
            </w:r>
          </w:p>
        </w:tc>
        <w:tc>
          <w:tcPr>
            <w:tcW w:w="787" w:type="dxa"/>
            <w:tcBorders>
              <w:top w:val="nil"/>
              <w:left w:val="nil"/>
              <w:bottom w:val="single" w:sz="4" w:space="0" w:color="auto"/>
              <w:right w:val="single" w:sz="4" w:space="0" w:color="auto"/>
            </w:tcBorders>
            <w:shd w:val="clear" w:color="000000" w:fill="CCECFF"/>
            <w:noWrap/>
            <w:vAlign w:val="bottom"/>
            <w:hideMark/>
          </w:tcPr>
          <w:p w14:paraId="2BFF663F"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9</w:t>
            </w:r>
          </w:p>
        </w:tc>
      </w:tr>
      <w:tr w:rsidR="00186B98" w:rsidRPr="005525A0" w14:paraId="07AADA1D" w14:textId="77777777" w:rsidTr="00186B98">
        <w:trPr>
          <w:trHeight w:val="300"/>
        </w:trPr>
        <w:tc>
          <w:tcPr>
            <w:tcW w:w="1753" w:type="dxa"/>
            <w:tcBorders>
              <w:top w:val="nil"/>
              <w:left w:val="single" w:sz="4" w:space="0" w:color="auto"/>
              <w:bottom w:val="single" w:sz="4" w:space="0" w:color="auto"/>
              <w:right w:val="single" w:sz="4" w:space="0" w:color="auto"/>
            </w:tcBorders>
            <w:noWrap/>
            <w:vAlign w:val="bottom"/>
            <w:hideMark/>
          </w:tcPr>
          <w:p w14:paraId="72F6418D" w14:textId="46056025" w:rsidR="00186B98" w:rsidRPr="005525A0" w:rsidRDefault="00186B98" w:rsidP="00186B98">
            <w:pPr>
              <w:spacing w:after="0" w:line="240" w:lineRule="auto"/>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CITY CLERK</w:t>
            </w:r>
            <w:r w:rsidR="00C506AC">
              <w:rPr>
                <w:rFonts w:ascii="Calibri" w:eastAsia="Times New Roman" w:hAnsi="Calibri" w:cs="Calibri"/>
                <w:color w:val="000000"/>
                <w:kern w:val="0"/>
                <w:sz w:val="16"/>
                <w:szCs w:val="16"/>
                <w14:ligatures w14:val="none"/>
              </w:rPr>
              <w:t>/ASSISTANT TO CITY MAN</w:t>
            </w:r>
            <w:r w:rsidR="005D3B5C">
              <w:rPr>
                <w:rFonts w:ascii="Calibri" w:eastAsia="Times New Roman" w:hAnsi="Calibri" w:cs="Calibri"/>
                <w:color w:val="000000"/>
                <w:kern w:val="0"/>
                <w:sz w:val="16"/>
                <w:szCs w:val="16"/>
                <w14:ligatures w14:val="none"/>
              </w:rPr>
              <w:t>A</w:t>
            </w:r>
            <w:r w:rsidR="00C506AC">
              <w:rPr>
                <w:rFonts w:ascii="Calibri" w:eastAsia="Times New Roman" w:hAnsi="Calibri" w:cs="Calibri"/>
                <w:color w:val="000000"/>
                <w:kern w:val="0"/>
                <w:sz w:val="16"/>
                <w:szCs w:val="16"/>
                <w14:ligatures w14:val="none"/>
              </w:rPr>
              <w:t>GER</w:t>
            </w:r>
            <w:r w:rsidRPr="005525A0">
              <w:rPr>
                <w:rFonts w:ascii="Calibri" w:eastAsia="Times New Roman" w:hAnsi="Calibri" w:cs="Calibri"/>
                <w:color w:val="000000"/>
                <w:kern w:val="0"/>
                <w:sz w:val="16"/>
                <w:szCs w:val="16"/>
                <w14:ligatures w14:val="none"/>
              </w:rPr>
              <w:t xml:space="preserve"> </w:t>
            </w:r>
          </w:p>
        </w:tc>
        <w:tc>
          <w:tcPr>
            <w:tcW w:w="1085" w:type="dxa"/>
            <w:tcBorders>
              <w:top w:val="nil"/>
              <w:left w:val="nil"/>
              <w:bottom w:val="single" w:sz="4" w:space="0" w:color="auto"/>
              <w:right w:val="single" w:sz="4" w:space="0" w:color="auto"/>
            </w:tcBorders>
            <w:noWrap/>
            <w:vAlign w:val="bottom"/>
            <w:hideMark/>
          </w:tcPr>
          <w:p w14:paraId="6C3DC578"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2,273.08 </w:t>
            </w:r>
          </w:p>
        </w:tc>
        <w:tc>
          <w:tcPr>
            <w:tcW w:w="949" w:type="dxa"/>
            <w:tcBorders>
              <w:top w:val="nil"/>
              <w:left w:val="nil"/>
              <w:bottom w:val="single" w:sz="4" w:space="0" w:color="auto"/>
              <w:right w:val="single" w:sz="4" w:space="0" w:color="auto"/>
            </w:tcBorders>
            <w:noWrap/>
            <w:vAlign w:val="bottom"/>
            <w:hideMark/>
          </w:tcPr>
          <w:p w14:paraId="18CD6EFA"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2,329.85 </w:t>
            </w:r>
          </w:p>
        </w:tc>
        <w:tc>
          <w:tcPr>
            <w:tcW w:w="787" w:type="dxa"/>
            <w:tcBorders>
              <w:top w:val="nil"/>
              <w:left w:val="nil"/>
              <w:bottom w:val="single" w:sz="4" w:space="0" w:color="auto"/>
              <w:right w:val="single" w:sz="4" w:space="0" w:color="auto"/>
            </w:tcBorders>
            <w:noWrap/>
            <w:vAlign w:val="bottom"/>
            <w:hideMark/>
          </w:tcPr>
          <w:p w14:paraId="1C273355"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2,388.00 </w:t>
            </w:r>
          </w:p>
        </w:tc>
        <w:tc>
          <w:tcPr>
            <w:tcW w:w="787" w:type="dxa"/>
            <w:tcBorders>
              <w:top w:val="nil"/>
              <w:left w:val="nil"/>
              <w:bottom w:val="single" w:sz="4" w:space="0" w:color="auto"/>
              <w:right w:val="single" w:sz="4" w:space="0" w:color="auto"/>
            </w:tcBorders>
            <w:noWrap/>
            <w:vAlign w:val="bottom"/>
            <w:hideMark/>
          </w:tcPr>
          <w:p w14:paraId="26E8F46F"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2,447.54 </w:t>
            </w:r>
          </w:p>
        </w:tc>
        <w:tc>
          <w:tcPr>
            <w:tcW w:w="787" w:type="dxa"/>
            <w:tcBorders>
              <w:top w:val="nil"/>
              <w:left w:val="nil"/>
              <w:bottom w:val="single" w:sz="4" w:space="0" w:color="auto"/>
              <w:right w:val="single" w:sz="4" w:space="0" w:color="auto"/>
            </w:tcBorders>
            <w:noWrap/>
            <w:vAlign w:val="bottom"/>
            <w:hideMark/>
          </w:tcPr>
          <w:p w14:paraId="51F614C6"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2,508.92 </w:t>
            </w:r>
          </w:p>
        </w:tc>
        <w:tc>
          <w:tcPr>
            <w:tcW w:w="787" w:type="dxa"/>
            <w:tcBorders>
              <w:top w:val="nil"/>
              <w:left w:val="nil"/>
              <w:bottom w:val="single" w:sz="4" w:space="0" w:color="auto"/>
              <w:right w:val="single" w:sz="4" w:space="0" w:color="auto"/>
            </w:tcBorders>
            <w:noWrap/>
            <w:vAlign w:val="bottom"/>
            <w:hideMark/>
          </w:tcPr>
          <w:p w14:paraId="6887D096"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2,571.69 </w:t>
            </w:r>
          </w:p>
        </w:tc>
        <w:tc>
          <w:tcPr>
            <w:tcW w:w="787" w:type="dxa"/>
            <w:tcBorders>
              <w:top w:val="nil"/>
              <w:left w:val="nil"/>
              <w:bottom w:val="single" w:sz="4" w:space="0" w:color="auto"/>
              <w:right w:val="single" w:sz="4" w:space="0" w:color="auto"/>
            </w:tcBorders>
            <w:noWrap/>
            <w:vAlign w:val="bottom"/>
            <w:hideMark/>
          </w:tcPr>
          <w:p w14:paraId="3D59F078"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2,635.85 </w:t>
            </w:r>
          </w:p>
        </w:tc>
        <w:tc>
          <w:tcPr>
            <w:tcW w:w="787" w:type="dxa"/>
            <w:tcBorders>
              <w:top w:val="nil"/>
              <w:left w:val="nil"/>
              <w:bottom w:val="single" w:sz="4" w:space="0" w:color="auto"/>
              <w:right w:val="single" w:sz="4" w:space="0" w:color="auto"/>
            </w:tcBorders>
            <w:noWrap/>
            <w:vAlign w:val="bottom"/>
            <w:hideMark/>
          </w:tcPr>
          <w:p w14:paraId="3E6B0D9A"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2,701.85 </w:t>
            </w:r>
          </w:p>
        </w:tc>
        <w:tc>
          <w:tcPr>
            <w:tcW w:w="787" w:type="dxa"/>
            <w:tcBorders>
              <w:top w:val="nil"/>
              <w:left w:val="nil"/>
              <w:bottom w:val="single" w:sz="4" w:space="0" w:color="auto"/>
              <w:right w:val="single" w:sz="4" w:space="0" w:color="auto"/>
            </w:tcBorders>
            <w:noWrap/>
            <w:vAlign w:val="bottom"/>
            <w:hideMark/>
          </w:tcPr>
          <w:p w14:paraId="2BF596E7"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2,769.23 </w:t>
            </w:r>
          </w:p>
        </w:tc>
      </w:tr>
      <w:tr w:rsidR="00186B98" w:rsidRPr="005525A0" w14:paraId="7102575D" w14:textId="77777777" w:rsidTr="00186B98">
        <w:trPr>
          <w:trHeight w:val="300"/>
        </w:trPr>
        <w:tc>
          <w:tcPr>
            <w:tcW w:w="1753" w:type="dxa"/>
            <w:tcBorders>
              <w:top w:val="nil"/>
              <w:left w:val="nil"/>
              <w:bottom w:val="nil"/>
              <w:right w:val="nil"/>
            </w:tcBorders>
            <w:noWrap/>
            <w:vAlign w:val="bottom"/>
            <w:hideMark/>
          </w:tcPr>
          <w:p w14:paraId="407E34DF"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p>
        </w:tc>
        <w:tc>
          <w:tcPr>
            <w:tcW w:w="1085" w:type="dxa"/>
            <w:tcBorders>
              <w:top w:val="nil"/>
              <w:left w:val="nil"/>
              <w:bottom w:val="nil"/>
              <w:right w:val="nil"/>
            </w:tcBorders>
            <w:noWrap/>
            <w:vAlign w:val="bottom"/>
            <w:hideMark/>
          </w:tcPr>
          <w:p w14:paraId="44BF1A8A"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949" w:type="dxa"/>
            <w:tcBorders>
              <w:top w:val="nil"/>
              <w:left w:val="nil"/>
              <w:bottom w:val="nil"/>
              <w:right w:val="nil"/>
            </w:tcBorders>
            <w:noWrap/>
            <w:vAlign w:val="bottom"/>
            <w:hideMark/>
          </w:tcPr>
          <w:p w14:paraId="7269FD91"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673190EB"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73918147"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30196EF0"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5AC1C7A0"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5714282E"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3B564B7F"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789B185B"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r>
      <w:tr w:rsidR="00186B98" w:rsidRPr="005525A0" w14:paraId="4DC1091C" w14:textId="77777777" w:rsidTr="00186B98">
        <w:trPr>
          <w:trHeight w:val="300"/>
        </w:trPr>
        <w:tc>
          <w:tcPr>
            <w:tcW w:w="9296" w:type="dxa"/>
            <w:gridSpan w:val="10"/>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01DE71D1"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FINANCE </w:t>
            </w:r>
          </w:p>
        </w:tc>
      </w:tr>
      <w:tr w:rsidR="00186B98" w:rsidRPr="005525A0" w14:paraId="1AB3AEC5"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01875B22"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7543" w:type="dxa"/>
            <w:gridSpan w:val="9"/>
            <w:tcBorders>
              <w:top w:val="single" w:sz="4" w:space="0" w:color="auto"/>
              <w:left w:val="single" w:sz="4" w:space="0" w:color="auto"/>
              <w:bottom w:val="single" w:sz="4" w:space="0" w:color="auto"/>
              <w:right w:val="single" w:sz="4" w:space="0" w:color="000000"/>
            </w:tcBorders>
            <w:shd w:val="clear" w:color="000000" w:fill="CCECFF"/>
            <w:noWrap/>
            <w:vAlign w:val="bottom"/>
            <w:hideMark/>
          </w:tcPr>
          <w:p w14:paraId="40BFD74E"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BIWEEKLY PAY - STEPS</w:t>
            </w:r>
          </w:p>
        </w:tc>
      </w:tr>
      <w:tr w:rsidR="00186B98" w:rsidRPr="005525A0" w14:paraId="0BC6862C"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7A447BED"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1085" w:type="dxa"/>
            <w:tcBorders>
              <w:top w:val="nil"/>
              <w:left w:val="single" w:sz="4" w:space="0" w:color="auto"/>
              <w:bottom w:val="single" w:sz="4" w:space="0" w:color="auto"/>
              <w:right w:val="single" w:sz="4" w:space="0" w:color="auto"/>
            </w:tcBorders>
            <w:shd w:val="clear" w:color="000000" w:fill="CCECFF"/>
            <w:noWrap/>
            <w:vAlign w:val="bottom"/>
            <w:hideMark/>
          </w:tcPr>
          <w:p w14:paraId="3053346D"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1</w:t>
            </w:r>
          </w:p>
        </w:tc>
        <w:tc>
          <w:tcPr>
            <w:tcW w:w="949" w:type="dxa"/>
            <w:tcBorders>
              <w:top w:val="nil"/>
              <w:left w:val="nil"/>
              <w:bottom w:val="single" w:sz="4" w:space="0" w:color="auto"/>
              <w:right w:val="single" w:sz="4" w:space="0" w:color="auto"/>
            </w:tcBorders>
            <w:shd w:val="clear" w:color="000000" w:fill="CCECFF"/>
            <w:noWrap/>
            <w:vAlign w:val="bottom"/>
            <w:hideMark/>
          </w:tcPr>
          <w:p w14:paraId="030F00DC"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2</w:t>
            </w:r>
          </w:p>
        </w:tc>
        <w:tc>
          <w:tcPr>
            <w:tcW w:w="787" w:type="dxa"/>
            <w:tcBorders>
              <w:top w:val="nil"/>
              <w:left w:val="nil"/>
              <w:bottom w:val="single" w:sz="4" w:space="0" w:color="auto"/>
              <w:right w:val="single" w:sz="4" w:space="0" w:color="auto"/>
            </w:tcBorders>
            <w:shd w:val="clear" w:color="000000" w:fill="CCECFF"/>
            <w:noWrap/>
            <w:vAlign w:val="bottom"/>
            <w:hideMark/>
          </w:tcPr>
          <w:p w14:paraId="71A0A16E"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3</w:t>
            </w:r>
          </w:p>
        </w:tc>
        <w:tc>
          <w:tcPr>
            <w:tcW w:w="787" w:type="dxa"/>
            <w:tcBorders>
              <w:top w:val="nil"/>
              <w:left w:val="nil"/>
              <w:bottom w:val="single" w:sz="4" w:space="0" w:color="auto"/>
              <w:right w:val="single" w:sz="4" w:space="0" w:color="auto"/>
            </w:tcBorders>
            <w:shd w:val="clear" w:color="000000" w:fill="CCECFF"/>
            <w:noWrap/>
            <w:vAlign w:val="bottom"/>
            <w:hideMark/>
          </w:tcPr>
          <w:p w14:paraId="3A5DEAEE"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4</w:t>
            </w:r>
          </w:p>
        </w:tc>
        <w:tc>
          <w:tcPr>
            <w:tcW w:w="787" w:type="dxa"/>
            <w:tcBorders>
              <w:top w:val="nil"/>
              <w:left w:val="nil"/>
              <w:bottom w:val="single" w:sz="4" w:space="0" w:color="auto"/>
              <w:right w:val="single" w:sz="4" w:space="0" w:color="auto"/>
            </w:tcBorders>
            <w:shd w:val="clear" w:color="000000" w:fill="CCECFF"/>
            <w:noWrap/>
            <w:vAlign w:val="bottom"/>
            <w:hideMark/>
          </w:tcPr>
          <w:p w14:paraId="400A8181"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5</w:t>
            </w:r>
          </w:p>
        </w:tc>
        <w:tc>
          <w:tcPr>
            <w:tcW w:w="787" w:type="dxa"/>
            <w:tcBorders>
              <w:top w:val="nil"/>
              <w:left w:val="nil"/>
              <w:bottom w:val="single" w:sz="4" w:space="0" w:color="auto"/>
              <w:right w:val="single" w:sz="4" w:space="0" w:color="auto"/>
            </w:tcBorders>
            <w:shd w:val="clear" w:color="000000" w:fill="CCECFF"/>
            <w:noWrap/>
            <w:vAlign w:val="bottom"/>
            <w:hideMark/>
          </w:tcPr>
          <w:p w14:paraId="6E1711EB"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6</w:t>
            </w:r>
          </w:p>
        </w:tc>
        <w:tc>
          <w:tcPr>
            <w:tcW w:w="787" w:type="dxa"/>
            <w:tcBorders>
              <w:top w:val="nil"/>
              <w:left w:val="nil"/>
              <w:bottom w:val="single" w:sz="4" w:space="0" w:color="auto"/>
              <w:right w:val="single" w:sz="4" w:space="0" w:color="auto"/>
            </w:tcBorders>
            <w:shd w:val="clear" w:color="000000" w:fill="CCECFF"/>
            <w:noWrap/>
            <w:vAlign w:val="bottom"/>
            <w:hideMark/>
          </w:tcPr>
          <w:p w14:paraId="06175F55"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7</w:t>
            </w:r>
          </w:p>
        </w:tc>
        <w:tc>
          <w:tcPr>
            <w:tcW w:w="787" w:type="dxa"/>
            <w:tcBorders>
              <w:top w:val="nil"/>
              <w:left w:val="nil"/>
              <w:bottom w:val="single" w:sz="4" w:space="0" w:color="auto"/>
              <w:right w:val="single" w:sz="4" w:space="0" w:color="auto"/>
            </w:tcBorders>
            <w:shd w:val="clear" w:color="000000" w:fill="CCECFF"/>
            <w:noWrap/>
            <w:vAlign w:val="bottom"/>
            <w:hideMark/>
          </w:tcPr>
          <w:p w14:paraId="49B0F634"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8</w:t>
            </w:r>
          </w:p>
        </w:tc>
        <w:tc>
          <w:tcPr>
            <w:tcW w:w="787" w:type="dxa"/>
            <w:tcBorders>
              <w:top w:val="nil"/>
              <w:left w:val="nil"/>
              <w:bottom w:val="single" w:sz="4" w:space="0" w:color="auto"/>
              <w:right w:val="single" w:sz="4" w:space="0" w:color="auto"/>
            </w:tcBorders>
            <w:shd w:val="clear" w:color="000000" w:fill="CCECFF"/>
            <w:noWrap/>
            <w:vAlign w:val="bottom"/>
            <w:hideMark/>
          </w:tcPr>
          <w:p w14:paraId="24E1F6D1"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9</w:t>
            </w:r>
          </w:p>
        </w:tc>
      </w:tr>
      <w:tr w:rsidR="00186B98" w:rsidRPr="005525A0" w14:paraId="7F86C985" w14:textId="77777777" w:rsidTr="00186B98">
        <w:trPr>
          <w:trHeight w:val="300"/>
        </w:trPr>
        <w:tc>
          <w:tcPr>
            <w:tcW w:w="1753" w:type="dxa"/>
            <w:tcBorders>
              <w:top w:val="nil"/>
              <w:left w:val="single" w:sz="4" w:space="0" w:color="auto"/>
              <w:bottom w:val="single" w:sz="4" w:space="0" w:color="auto"/>
              <w:right w:val="single" w:sz="4" w:space="0" w:color="auto"/>
            </w:tcBorders>
            <w:vAlign w:val="bottom"/>
            <w:hideMark/>
          </w:tcPr>
          <w:p w14:paraId="5A15FC15" w14:textId="77777777" w:rsidR="00186B98" w:rsidRPr="005525A0" w:rsidRDefault="00186B98" w:rsidP="00186B98">
            <w:pPr>
              <w:spacing w:after="0" w:line="240" w:lineRule="auto"/>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FINANCE DIRECTOR </w:t>
            </w:r>
          </w:p>
        </w:tc>
        <w:tc>
          <w:tcPr>
            <w:tcW w:w="1085" w:type="dxa"/>
            <w:tcBorders>
              <w:top w:val="nil"/>
              <w:left w:val="nil"/>
              <w:bottom w:val="single" w:sz="4" w:space="0" w:color="auto"/>
              <w:right w:val="single" w:sz="4" w:space="0" w:color="auto"/>
            </w:tcBorders>
            <w:noWrap/>
            <w:vAlign w:val="bottom"/>
            <w:hideMark/>
          </w:tcPr>
          <w:p w14:paraId="18749104"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4,103.73 </w:t>
            </w:r>
          </w:p>
        </w:tc>
        <w:tc>
          <w:tcPr>
            <w:tcW w:w="949" w:type="dxa"/>
            <w:tcBorders>
              <w:top w:val="nil"/>
              <w:left w:val="nil"/>
              <w:bottom w:val="single" w:sz="4" w:space="0" w:color="auto"/>
              <w:right w:val="single" w:sz="4" w:space="0" w:color="auto"/>
            </w:tcBorders>
            <w:noWrap/>
            <w:vAlign w:val="bottom"/>
            <w:hideMark/>
          </w:tcPr>
          <w:p w14:paraId="4AEC02B2"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4,206.33 </w:t>
            </w:r>
          </w:p>
        </w:tc>
        <w:tc>
          <w:tcPr>
            <w:tcW w:w="787" w:type="dxa"/>
            <w:tcBorders>
              <w:top w:val="nil"/>
              <w:left w:val="nil"/>
              <w:bottom w:val="single" w:sz="4" w:space="0" w:color="auto"/>
              <w:right w:val="single" w:sz="4" w:space="0" w:color="auto"/>
            </w:tcBorders>
            <w:noWrap/>
            <w:vAlign w:val="bottom"/>
            <w:hideMark/>
          </w:tcPr>
          <w:p w14:paraId="5B304200"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4,311.48 </w:t>
            </w:r>
          </w:p>
        </w:tc>
        <w:tc>
          <w:tcPr>
            <w:tcW w:w="787" w:type="dxa"/>
            <w:tcBorders>
              <w:top w:val="nil"/>
              <w:left w:val="nil"/>
              <w:bottom w:val="single" w:sz="4" w:space="0" w:color="auto"/>
              <w:right w:val="single" w:sz="4" w:space="0" w:color="auto"/>
            </w:tcBorders>
            <w:noWrap/>
            <w:vAlign w:val="bottom"/>
            <w:hideMark/>
          </w:tcPr>
          <w:p w14:paraId="6560E3F2"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4,419.27 </w:t>
            </w:r>
          </w:p>
        </w:tc>
        <w:tc>
          <w:tcPr>
            <w:tcW w:w="787" w:type="dxa"/>
            <w:tcBorders>
              <w:top w:val="nil"/>
              <w:left w:val="nil"/>
              <w:bottom w:val="single" w:sz="4" w:space="0" w:color="auto"/>
              <w:right w:val="single" w:sz="4" w:space="0" w:color="auto"/>
            </w:tcBorders>
            <w:noWrap/>
            <w:vAlign w:val="bottom"/>
            <w:hideMark/>
          </w:tcPr>
          <w:p w14:paraId="5115B4F9"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4,529.75 </w:t>
            </w:r>
          </w:p>
        </w:tc>
        <w:tc>
          <w:tcPr>
            <w:tcW w:w="787" w:type="dxa"/>
            <w:tcBorders>
              <w:top w:val="nil"/>
              <w:left w:val="nil"/>
              <w:bottom w:val="single" w:sz="4" w:space="0" w:color="auto"/>
              <w:right w:val="single" w:sz="4" w:space="0" w:color="auto"/>
            </w:tcBorders>
            <w:noWrap/>
            <w:vAlign w:val="bottom"/>
            <w:hideMark/>
          </w:tcPr>
          <w:p w14:paraId="48CC8A2D"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4,643.00 </w:t>
            </w:r>
          </w:p>
        </w:tc>
        <w:tc>
          <w:tcPr>
            <w:tcW w:w="787" w:type="dxa"/>
            <w:tcBorders>
              <w:top w:val="nil"/>
              <w:left w:val="nil"/>
              <w:bottom w:val="single" w:sz="4" w:space="0" w:color="auto"/>
              <w:right w:val="single" w:sz="4" w:space="0" w:color="auto"/>
            </w:tcBorders>
            <w:noWrap/>
            <w:vAlign w:val="bottom"/>
            <w:hideMark/>
          </w:tcPr>
          <w:p w14:paraId="69DDB264"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4,759.07 </w:t>
            </w:r>
          </w:p>
        </w:tc>
        <w:tc>
          <w:tcPr>
            <w:tcW w:w="787" w:type="dxa"/>
            <w:tcBorders>
              <w:top w:val="nil"/>
              <w:left w:val="nil"/>
              <w:bottom w:val="single" w:sz="4" w:space="0" w:color="auto"/>
              <w:right w:val="single" w:sz="4" w:space="0" w:color="auto"/>
            </w:tcBorders>
            <w:noWrap/>
            <w:vAlign w:val="bottom"/>
            <w:hideMark/>
          </w:tcPr>
          <w:p w14:paraId="7911A28E"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4,878.05 </w:t>
            </w:r>
          </w:p>
        </w:tc>
        <w:tc>
          <w:tcPr>
            <w:tcW w:w="787" w:type="dxa"/>
            <w:tcBorders>
              <w:top w:val="nil"/>
              <w:left w:val="nil"/>
              <w:bottom w:val="single" w:sz="4" w:space="0" w:color="auto"/>
              <w:right w:val="single" w:sz="4" w:space="0" w:color="auto"/>
            </w:tcBorders>
            <w:noWrap/>
            <w:vAlign w:val="bottom"/>
            <w:hideMark/>
          </w:tcPr>
          <w:p w14:paraId="349627EF"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5,000.00 </w:t>
            </w:r>
          </w:p>
        </w:tc>
      </w:tr>
      <w:tr w:rsidR="00186B98" w:rsidRPr="005525A0" w14:paraId="7484279C" w14:textId="77777777" w:rsidTr="00186B98">
        <w:trPr>
          <w:trHeight w:val="300"/>
        </w:trPr>
        <w:tc>
          <w:tcPr>
            <w:tcW w:w="1753" w:type="dxa"/>
            <w:tcBorders>
              <w:top w:val="nil"/>
              <w:left w:val="nil"/>
              <w:bottom w:val="nil"/>
              <w:right w:val="nil"/>
            </w:tcBorders>
            <w:noWrap/>
            <w:vAlign w:val="bottom"/>
            <w:hideMark/>
          </w:tcPr>
          <w:p w14:paraId="70EE0161"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p>
        </w:tc>
        <w:tc>
          <w:tcPr>
            <w:tcW w:w="1085" w:type="dxa"/>
            <w:tcBorders>
              <w:top w:val="nil"/>
              <w:left w:val="nil"/>
              <w:bottom w:val="nil"/>
              <w:right w:val="nil"/>
            </w:tcBorders>
            <w:noWrap/>
            <w:vAlign w:val="bottom"/>
            <w:hideMark/>
          </w:tcPr>
          <w:p w14:paraId="75B7CF0F"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949" w:type="dxa"/>
            <w:tcBorders>
              <w:top w:val="nil"/>
              <w:left w:val="nil"/>
              <w:bottom w:val="nil"/>
              <w:right w:val="nil"/>
            </w:tcBorders>
            <w:noWrap/>
            <w:vAlign w:val="bottom"/>
            <w:hideMark/>
          </w:tcPr>
          <w:p w14:paraId="278F7726"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45DABAA8"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73378E4D"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355B26EB"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04F0E476"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2879233D"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4A49A09E"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05A3B5DA"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r>
      <w:tr w:rsidR="00186B98" w:rsidRPr="005525A0" w14:paraId="036F3F56" w14:textId="77777777" w:rsidTr="00186B98">
        <w:trPr>
          <w:trHeight w:val="300"/>
        </w:trPr>
        <w:tc>
          <w:tcPr>
            <w:tcW w:w="9296" w:type="dxa"/>
            <w:gridSpan w:val="10"/>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0CF08D73" w14:textId="7BB516AA"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COMMUNITY DEVELOPMENT </w:t>
            </w:r>
            <w:r w:rsidR="00013ACB">
              <w:rPr>
                <w:rFonts w:ascii="Calibri" w:eastAsia="Times New Roman" w:hAnsi="Calibri" w:cs="Calibri"/>
                <w:color w:val="000000"/>
                <w:kern w:val="0"/>
                <w:sz w:val="16"/>
                <w:szCs w:val="16"/>
                <w14:ligatures w14:val="none"/>
              </w:rPr>
              <w:t>&amp; SERVICES</w:t>
            </w:r>
          </w:p>
        </w:tc>
      </w:tr>
      <w:tr w:rsidR="00186B98" w:rsidRPr="005525A0" w14:paraId="702F4B52"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5DDD6F74"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7543" w:type="dxa"/>
            <w:gridSpan w:val="9"/>
            <w:tcBorders>
              <w:top w:val="single" w:sz="4" w:space="0" w:color="auto"/>
              <w:left w:val="single" w:sz="4" w:space="0" w:color="auto"/>
              <w:bottom w:val="single" w:sz="4" w:space="0" w:color="auto"/>
              <w:right w:val="single" w:sz="4" w:space="0" w:color="000000"/>
            </w:tcBorders>
            <w:shd w:val="clear" w:color="000000" w:fill="CCECFF"/>
            <w:noWrap/>
            <w:vAlign w:val="bottom"/>
            <w:hideMark/>
          </w:tcPr>
          <w:p w14:paraId="13098B3C"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BIWEEKLY PAY - STEPS</w:t>
            </w:r>
          </w:p>
        </w:tc>
      </w:tr>
      <w:tr w:rsidR="00186B98" w:rsidRPr="005525A0" w14:paraId="576FF7E2"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6169706A"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1085" w:type="dxa"/>
            <w:tcBorders>
              <w:top w:val="nil"/>
              <w:left w:val="single" w:sz="4" w:space="0" w:color="auto"/>
              <w:bottom w:val="single" w:sz="4" w:space="0" w:color="auto"/>
              <w:right w:val="single" w:sz="4" w:space="0" w:color="auto"/>
            </w:tcBorders>
            <w:shd w:val="clear" w:color="000000" w:fill="CCECFF"/>
            <w:noWrap/>
            <w:vAlign w:val="bottom"/>
            <w:hideMark/>
          </w:tcPr>
          <w:p w14:paraId="250A7471"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1</w:t>
            </w:r>
          </w:p>
        </w:tc>
        <w:tc>
          <w:tcPr>
            <w:tcW w:w="949" w:type="dxa"/>
            <w:tcBorders>
              <w:top w:val="nil"/>
              <w:left w:val="nil"/>
              <w:bottom w:val="single" w:sz="4" w:space="0" w:color="auto"/>
              <w:right w:val="single" w:sz="4" w:space="0" w:color="auto"/>
            </w:tcBorders>
            <w:shd w:val="clear" w:color="000000" w:fill="CCECFF"/>
            <w:noWrap/>
            <w:vAlign w:val="bottom"/>
            <w:hideMark/>
          </w:tcPr>
          <w:p w14:paraId="1D21D60A"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2</w:t>
            </w:r>
          </w:p>
        </w:tc>
        <w:tc>
          <w:tcPr>
            <w:tcW w:w="787" w:type="dxa"/>
            <w:tcBorders>
              <w:top w:val="nil"/>
              <w:left w:val="nil"/>
              <w:bottom w:val="single" w:sz="4" w:space="0" w:color="auto"/>
              <w:right w:val="single" w:sz="4" w:space="0" w:color="auto"/>
            </w:tcBorders>
            <w:shd w:val="clear" w:color="000000" w:fill="CCECFF"/>
            <w:noWrap/>
            <w:vAlign w:val="bottom"/>
            <w:hideMark/>
          </w:tcPr>
          <w:p w14:paraId="361CFFF2"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3</w:t>
            </w:r>
          </w:p>
        </w:tc>
        <w:tc>
          <w:tcPr>
            <w:tcW w:w="787" w:type="dxa"/>
            <w:tcBorders>
              <w:top w:val="nil"/>
              <w:left w:val="nil"/>
              <w:bottom w:val="single" w:sz="4" w:space="0" w:color="auto"/>
              <w:right w:val="single" w:sz="4" w:space="0" w:color="auto"/>
            </w:tcBorders>
            <w:shd w:val="clear" w:color="000000" w:fill="CCECFF"/>
            <w:noWrap/>
            <w:vAlign w:val="bottom"/>
            <w:hideMark/>
          </w:tcPr>
          <w:p w14:paraId="1193B73E"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4</w:t>
            </w:r>
          </w:p>
        </w:tc>
        <w:tc>
          <w:tcPr>
            <w:tcW w:w="787" w:type="dxa"/>
            <w:tcBorders>
              <w:top w:val="nil"/>
              <w:left w:val="nil"/>
              <w:bottom w:val="single" w:sz="4" w:space="0" w:color="auto"/>
              <w:right w:val="single" w:sz="4" w:space="0" w:color="auto"/>
            </w:tcBorders>
            <w:shd w:val="clear" w:color="000000" w:fill="CCECFF"/>
            <w:noWrap/>
            <w:vAlign w:val="bottom"/>
            <w:hideMark/>
          </w:tcPr>
          <w:p w14:paraId="6AE96E35"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5</w:t>
            </w:r>
          </w:p>
        </w:tc>
        <w:tc>
          <w:tcPr>
            <w:tcW w:w="787" w:type="dxa"/>
            <w:tcBorders>
              <w:top w:val="nil"/>
              <w:left w:val="nil"/>
              <w:bottom w:val="single" w:sz="4" w:space="0" w:color="auto"/>
              <w:right w:val="single" w:sz="4" w:space="0" w:color="auto"/>
            </w:tcBorders>
            <w:shd w:val="clear" w:color="000000" w:fill="CCECFF"/>
            <w:noWrap/>
            <w:vAlign w:val="bottom"/>
            <w:hideMark/>
          </w:tcPr>
          <w:p w14:paraId="1835D94C"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6</w:t>
            </w:r>
          </w:p>
        </w:tc>
        <w:tc>
          <w:tcPr>
            <w:tcW w:w="787" w:type="dxa"/>
            <w:tcBorders>
              <w:top w:val="nil"/>
              <w:left w:val="nil"/>
              <w:bottom w:val="single" w:sz="4" w:space="0" w:color="auto"/>
              <w:right w:val="single" w:sz="4" w:space="0" w:color="auto"/>
            </w:tcBorders>
            <w:shd w:val="clear" w:color="000000" w:fill="CCECFF"/>
            <w:noWrap/>
            <w:vAlign w:val="bottom"/>
            <w:hideMark/>
          </w:tcPr>
          <w:p w14:paraId="64DDFDC4"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7</w:t>
            </w:r>
          </w:p>
        </w:tc>
        <w:tc>
          <w:tcPr>
            <w:tcW w:w="787" w:type="dxa"/>
            <w:tcBorders>
              <w:top w:val="nil"/>
              <w:left w:val="nil"/>
              <w:bottom w:val="single" w:sz="4" w:space="0" w:color="auto"/>
              <w:right w:val="single" w:sz="4" w:space="0" w:color="auto"/>
            </w:tcBorders>
            <w:shd w:val="clear" w:color="000000" w:fill="CCECFF"/>
            <w:noWrap/>
            <w:vAlign w:val="bottom"/>
            <w:hideMark/>
          </w:tcPr>
          <w:p w14:paraId="335D3B25"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8</w:t>
            </w:r>
          </w:p>
        </w:tc>
        <w:tc>
          <w:tcPr>
            <w:tcW w:w="787" w:type="dxa"/>
            <w:tcBorders>
              <w:top w:val="nil"/>
              <w:left w:val="nil"/>
              <w:bottom w:val="single" w:sz="4" w:space="0" w:color="auto"/>
              <w:right w:val="single" w:sz="4" w:space="0" w:color="auto"/>
            </w:tcBorders>
            <w:shd w:val="clear" w:color="000000" w:fill="CCECFF"/>
            <w:noWrap/>
            <w:vAlign w:val="bottom"/>
            <w:hideMark/>
          </w:tcPr>
          <w:p w14:paraId="1AB2C659"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9</w:t>
            </w:r>
          </w:p>
        </w:tc>
      </w:tr>
      <w:tr w:rsidR="00186B98" w:rsidRPr="005525A0" w14:paraId="3E3FEE7E" w14:textId="77777777" w:rsidTr="00186B98">
        <w:trPr>
          <w:trHeight w:val="465"/>
        </w:trPr>
        <w:tc>
          <w:tcPr>
            <w:tcW w:w="1753" w:type="dxa"/>
            <w:tcBorders>
              <w:top w:val="nil"/>
              <w:left w:val="single" w:sz="4" w:space="0" w:color="auto"/>
              <w:bottom w:val="single" w:sz="4" w:space="0" w:color="auto"/>
              <w:right w:val="single" w:sz="4" w:space="0" w:color="auto"/>
            </w:tcBorders>
            <w:vAlign w:val="bottom"/>
            <w:hideMark/>
          </w:tcPr>
          <w:p w14:paraId="7D8571BD" w14:textId="457CA4FD" w:rsidR="00186B98" w:rsidRPr="005525A0" w:rsidRDefault="00186B98" w:rsidP="00186B98">
            <w:pPr>
              <w:spacing w:after="0" w:line="240" w:lineRule="auto"/>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COMMUNITY DEV</w:t>
            </w:r>
            <w:r w:rsidR="00013ACB">
              <w:rPr>
                <w:rFonts w:ascii="Calibri" w:eastAsia="Times New Roman" w:hAnsi="Calibri" w:cs="Calibri"/>
                <w:color w:val="000000"/>
                <w:kern w:val="0"/>
                <w:sz w:val="16"/>
                <w:szCs w:val="16"/>
                <w14:ligatures w14:val="none"/>
              </w:rPr>
              <w:t xml:space="preserve">ELOPMENT &amp; SERVICES </w:t>
            </w:r>
            <w:r w:rsidRPr="005525A0">
              <w:rPr>
                <w:rFonts w:ascii="Calibri" w:eastAsia="Times New Roman" w:hAnsi="Calibri" w:cs="Calibri"/>
                <w:color w:val="000000"/>
                <w:kern w:val="0"/>
                <w:sz w:val="16"/>
                <w:szCs w:val="16"/>
                <w14:ligatures w14:val="none"/>
              </w:rPr>
              <w:t xml:space="preserve">DIRECTOR </w:t>
            </w:r>
          </w:p>
        </w:tc>
        <w:tc>
          <w:tcPr>
            <w:tcW w:w="1085" w:type="dxa"/>
            <w:tcBorders>
              <w:top w:val="nil"/>
              <w:left w:val="nil"/>
              <w:bottom w:val="single" w:sz="4" w:space="0" w:color="auto"/>
              <w:right w:val="single" w:sz="4" w:space="0" w:color="auto"/>
            </w:tcBorders>
            <w:noWrap/>
            <w:vAlign w:val="bottom"/>
            <w:hideMark/>
          </w:tcPr>
          <w:p w14:paraId="03695B4C"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3,945.69 </w:t>
            </w:r>
          </w:p>
        </w:tc>
        <w:tc>
          <w:tcPr>
            <w:tcW w:w="949" w:type="dxa"/>
            <w:tcBorders>
              <w:top w:val="nil"/>
              <w:left w:val="nil"/>
              <w:bottom w:val="single" w:sz="4" w:space="0" w:color="auto"/>
              <w:right w:val="single" w:sz="4" w:space="0" w:color="auto"/>
            </w:tcBorders>
            <w:noWrap/>
            <w:vAlign w:val="bottom"/>
            <w:hideMark/>
          </w:tcPr>
          <w:p w14:paraId="7BE01AFE"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4,044.46 </w:t>
            </w:r>
          </w:p>
        </w:tc>
        <w:tc>
          <w:tcPr>
            <w:tcW w:w="787" w:type="dxa"/>
            <w:tcBorders>
              <w:top w:val="nil"/>
              <w:left w:val="nil"/>
              <w:bottom w:val="single" w:sz="4" w:space="0" w:color="auto"/>
              <w:right w:val="single" w:sz="4" w:space="0" w:color="auto"/>
            </w:tcBorders>
            <w:noWrap/>
            <w:vAlign w:val="bottom"/>
            <w:hideMark/>
          </w:tcPr>
          <w:p w14:paraId="5F787ECD"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4,145.54 </w:t>
            </w:r>
          </w:p>
        </w:tc>
        <w:tc>
          <w:tcPr>
            <w:tcW w:w="787" w:type="dxa"/>
            <w:tcBorders>
              <w:top w:val="nil"/>
              <w:left w:val="nil"/>
              <w:bottom w:val="single" w:sz="4" w:space="0" w:color="auto"/>
              <w:right w:val="single" w:sz="4" w:space="0" w:color="auto"/>
            </w:tcBorders>
            <w:noWrap/>
            <w:vAlign w:val="bottom"/>
            <w:hideMark/>
          </w:tcPr>
          <w:p w14:paraId="2CA57A7B"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4,249.38 </w:t>
            </w:r>
          </w:p>
        </w:tc>
        <w:tc>
          <w:tcPr>
            <w:tcW w:w="787" w:type="dxa"/>
            <w:tcBorders>
              <w:top w:val="nil"/>
              <w:left w:val="nil"/>
              <w:bottom w:val="single" w:sz="4" w:space="0" w:color="auto"/>
              <w:right w:val="single" w:sz="4" w:space="0" w:color="auto"/>
            </w:tcBorders>
            <w:noWrap/>
            <w:vAlign w:val="bottom"/>
            <w:hideMark/>
          </w:tcPr>
          <w:p w14:paraId="63588BC3"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4,355.54 </w:t>
            </w:r>
          </w:p>
        </w:tc>
        <w:tc>
          <w:tcPr>
            <w:tcW w:w="787" w:type="dxa"/>
            <w:tcBorders>
              <w:top w:val="nil"/>
              <w:left w:val="nil"/>
              <w:bottom w:val="single" w:sz="4" w:space="0" w:color="auto"/>
              <w:right w:val="single" w:sz="4" w:space="0" w:color="auto"/>
            </w:tcBorders>
            <w:noWrap/>
            <w:vAlign w:val="bottom"/>
            <w:hideMark/>
          </w:tcPr>
          <w:p w14:paraId="56F691D4"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4,464.46 </w:t>
            </w:r>
          </w:p>
        </w:tc>
        <w:tc>
          <w:tcPr>
            <w:tcW w:w="787" w:type="dxa"/>
            <w:tcBorders>
              <w:top w:val="nil"/>
              <w:left w:val="nil"/>
              <w:bottom w:val="single" w:sz="4" w:space="0" w:color="auto"/>
              <w:right w:val="single" w:sz="4" w:space="0" w:color="auto"/>
            </w:tcBorders>
            <w:noWrap/>
            <w:vAlign w:val="bottom"/>
            <w:hideMark/>
          </w:tcPr>
          <w:p w14:paraId="4C4551A0"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4,576.15 </w:t>
            </w:r>
          </w:p>
        </w:tc>
        <w:tc>
          <w:tcPr>
            <w:tcW w:w="787" w:type="dxa"/>
            <w:tcBorders>
              <w:top w:val="nil"/>
              <w:left w:val="nil"/>
              <w:bottom w:val="single" w:sz="4" w:space="0" w:color="auto"/>
              <w:right w:val="single" w:sz="4" w:space="0" w:color="auto"/>
            </w:tcBorders>
            <w:noWrap/>
            <w:vAlign w:val="bottom"/>
            <w:hideMark/>
          </w:tcPr>
          <w:p w14:paraId="1A593846"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4,690.62 </w:t>
            </w:r>
          </w:p>
        </w:tc>
        <w:tc>
          <w:tcPr>
            <w:tcW w:w="787" w:type="dxa"/>
            <w:tcBorders>
              <w:top w:val="nil"/>
              <w:left w:val="nil"/>
              <w:bottom w:val="single" w:sz="4" w:space="0" w:color="auto"/>
              <w:right w:val="single" w:sz="4" w:space="0" w:color="auto"/>
            </w:tcBorders>
            <w:noWrap/>
            <w:vAlign w:val="bottom"/>
            <w:hideMark/>
          </w:tcPr>
          <w:p w14:paraId="6BD0A467"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4,807.69 </w:t>
            </w:r>
          </w:p>
        </w:tc>
      </w:tr>
      <w:tr w:rsidR="00186B98" w:rsidRPr="005525A0" w14:paraId="78757BDD" w14:textId="77777777" w:rsidTr="00186B98">
        <w:trPr>
          <w:trHeight w:val="300"/>
        </w:trPr>
        <w:tc>
          <w:tcPr>
            <w:tcW w:w="1753" w:type="dxa"/>
            <w:tcBorders>
              <w:top w:val="nil"/>
              <w:left w:val="nil"/>
              <w:bottom w:val="nil"/>
              <w:right w:val="nil"/>
            </w:tcBorders>
            <w:vAlign w:val="bottom"/>
            <w:hideMark/>
          </w:tcPr>
          <w:p w14:paraId="35AD20FB"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p>
        </w:tc>
        <w:tc>
          <w:tcPr>
            <w:tcW w:w="1085" w:type="dxa"/>
            <w:tcBorders>
              <w:top w:val="nil"/>
              <w:left w:val="nil"/>
              <w:bottom w:val="nil"/>
              <w:right w:val="nil"/>
            </w:tcBorders>
            <w:noWrap/>
            <w:vAlign w:val="bottom"/>
            <w:hideMark/>
          </w:tcPr>
          <w:p w14:paraId="4DD7026B"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949" w:type="dxa"/>
            <w:tcBorders>
              <w:top w:val="nil"/>
              <w:left w:val="nil"/>
              <w:bottom w:val="nil"/>
              <w:right w:val="nil"/>
            </w:tcBorders>
            <w:noWrap/>
            <w:vAlign w:val="bottom"/>
            <w:hideMark/>
          </w:tcPr>
          <w:p w14:paraId="4C84966A"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158B4EA8"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1C5536F6"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0C2A2A20"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489ECE4A"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0F5CBD5C"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73D9290B"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6D0874CB"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r>
      <w:tr w:rsidR="00186B98" w:rsidRPr="005525A0" w14:paraId="6901FEEA" w14:textId="77777777" w:rsidTr="00186B98">
        <w:trPr>
          <w:trHeight w:val="300"/>
        </w:trPr>
        <w:tc>
          <w:tcPr>
            <w:tcW w:w="9296" w:type="dxa"/>
            <w:gridSpan w:val="10"/>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4E1DD1AF"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FIRE DEPARTMENT </w:t>
            </w:r>
          </w:p>
        </w:tc>
      </w:tr>
      <w:tr w:rsidR="00186B98" w:rsidRPr="005525A0" w14:paraId="00F1C99F"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0C9D36C5"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7543" w:type="dxa"/>
            <w:gridSpan w:val="9"/>
            <w:tcBorders>
              <w:top w:val="single" w:sz="4" w:space="0" w:color="auto"/>
              <w:left w:val="single" w:sz="4" w:space="0" w:color="auto"/>
              <w:bottom w:val="single" w:sz="4" w:space="0" w:color="auto"/>
              <w:right w:val="single" w:sz="4" w:space="0" w:color="000000"/>
            </w:tcBorders>
            <w:shd w:val="clear" w:color="000000" w:fill="CCECFF"/>
            <w:noWrap/>
            <w:vAlign w:val="bottom"/>
            <w:hideMark/>
          </w:tcPr>
          <w:p w14:paraId="064ADC4A"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BIWEEKLY PAY - STEPS</w:t>
            </w:r>
          </w:p>
        </w:tc>
      </w:tr>
      <w:tr w:rsidR="00186B98" w:rsidRPr="005525A0" w14:paraId="35797C41"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56D077DB"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1085" w:type="dxa"/>
            <w:tcBorders>
              <w:top w:val="nil"/>
              <w:left w:val="single" w:sz="4" w:space="0" w:color="auto"/>
              <w:bottom w:val="single" w:sz="4" w:space="0" w:color="auto"/>
              <w:right w:val="single" w:sz="4" w:space="0" w:color="auto"/>
            </w:tcBorders>
            <w:shd w:val="clear" w:color="000000" w:fill="CCECFF"/>
            <w:noWrap/>
            <w:vAlign w:val="bottom"/>
            <w:hideMark/>
          </w:tcPr>
          <w:p w14:paraId="1692F503"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1</w:t>
            </w:r>
          </w:p>
        </w:tc>
        <w:tc>
          <w:tcPr>
            <w:tcW w:w="949" w:type="dxa"/>
            <w:tcBorders>
              <w:top w:val="nil"/>
              <w:left w:val="nil"/>
              <w:bottom w:val="single" w:sz="4" w:space="0" w:color="auto"/>
              <w:right w:val="single" w:sz="4" w:space="0" w:color="auto"/>
            </w:tcBorders>
            <w:shd w:val="clear" w:color="000000" w:fill="CCECFF"/>
            <w:noWrap/>
            <w:vAlign w:val="bottom"/>
            <w:hideMark/>
          </w:tcPr>
          <w:p w14:paraId="1ECE3AF9"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2</w:t>
            </w:r>
          </w:p>
        </w:tc>
        <w:tc>
          <w:tcPr>
            <w:tcW w:w="787" w:type="dxa"/>
            <w:tcBorders>
              <w:top w:val="nil"/>
              <w:left w:val="nil"/>
              <w:bottom w:val="single" w:sz="4" w:space="0" w:color="auto"/>
              <w:right w:val="single" w:sz="4" w:space="0" w:color="auto"/>
            </w:tcBorders>
            <w:shd w:val="clear" w:color="000000" w:fill="CCECFF"/>
            <w:noWrap/>
            <w:vAlign w:val="bottom"/>
            <w:hideMark/>
          </w:tcPr>
          <w:p w14:paraId="68B935DA"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3</w:t>
            </w:r>
          </w:p>
        </w:tc>
        <w:tc>
          <w:tcPr>
            <w:tcW w:w="787" w:type="dxa"/>
            <w:tcBorders>
              <w:top w:val="nil"/>
              <w:left w:val="nil"/>
              <w:bottom w:val="single" w:sz="4" w:space="0" w:color="auto"/>
              <w:right w:val="single" w:sz="4" w:space="0" w:color="auto"/>
            </w:tcBorders>
            <w:shd w:val="clear" w:color="000000" w:fill="CCECFF"/>
            <w:noWrap/>
            <w:vAlign w:val="bottom"/>
            <w:hideMark/>
          </w:tcPr>
          <w:p w14:paraId="2453CC68"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4</w:t>
            </w:r>
          </w:p>
        </w:tc>
        <w:tc>
          <w:tcPr>
            <w:tcW w:w="787" w:type="dxa"/>
            <w:tcBorders>
              <w:top w:val="nil"/>
              <w:left w:val="nil"/>
              <w:bottom w:val="single" w:sz="4" w:space="0" w:color="auto"/>
              <w:right w:val="single" w:sz="4" w:space="0" w:color="auto"/>
            </w:tcBorders>
            <w:shd w:val="clear" w:color="000000" w:fill="CCECFF"/>
            <w:noWrap/>
            <w:vAlign w:val="bottom"/>
            <w:hideMark/>
          </w:tcPr>
          <w:p w14:paraId="3DD56DF3"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5</w:t>
            </w:r>
          </w:p>
        </w:tc>
        <w:tc>
          <w:tcPr>
            <w:tcW w:w="787" w:type="dxa"/>
            <w:tcBorders>
              <w:top w:val="nil"/>
              <w:left w:val="nil"/>
              <w:bottom w:val="single" w:sz="4" w:space="0" w:color="auto"/>
              <w:right w:val="single" w:sz="4" w:space="0" w:color="auto"/>
            </w:tcBorders>
            <w:shd w:val="clear" w:color="000000" w:fill="CCECFF"/>
            <w:noWrap/>
            <w:vAlign w:val="bottom"/>
            <w:hideMark/>
          </w:tcPr>
          <w:p w14:paraId="3FE7D7A6"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6</w:t>
            </w:r>
          </w:p>
        </w:tc>
        <w:tc>
          <w:tcPr>
            <w:tcW w:w="787" w:type="dxa"/>
            <w:tcBorders>
              <w:top w:val="nil"/>
              <w:left w:val="nil"/>
              <w:bottom w:val="single" w:sz="4" w:space="0" w:color="auto"/>
              <w:right w:val="single" w:sz="4" w:space="0" w:color="auto"/>
            </w:tcBorders>
            <w:shd w:val="clear" w:color="000000" w:fill="CCECFF"/>
            <w:noWrap/>
            <w:vAlign w:val="bottom"/>
            <w:hideMark/>
          </w:tcPr>
          <w:p w14:paraId="3C48C303"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7</w:t>
            </w:r>
          </w:p>
        </w:tc>
        <w:tc>
          <w:tcPr>
            <w:tcW w:w="787" w:type="dxa"/>
            <w:tcBorders>
              <w:top w:val="nil"/>
              <w:left w:val="nil"/>
              <w:bottom w:val="single" w:sz="4" w:space="0" w:color="auto"/>
              <w:right w:val="single" w:sz="4" w:space="0" w:color="auto"/>
            </w:tcBorders>
            <w:shd w:val="clear" w:color="000000" w:fill="CCECFF"/>
            <w:noWrap/>
            <w:vAlign w:val="bottom"/>
            <w:hideMark/>
          </w:tcPr>
          <w:p w14:paraId="4E6E1D69"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8</w:t>
            </w:r>
          </w:p>
        </w:tc>
        <w:tc>
          <w:tcPr>
            <w:tcW w:w="787" w:type="dxa"/>
            <w:tcBorders>
              <w:top w:val="nil"/>
              <w:left w:val="nil"/>
              <w:bottom w:val="single" w:sz="4" w:space="0" w:color="auto"/>
              <w:right w:val="single" w:sz="4" w:space="0" w:color="auto"/>
            </w:tcBorders>
            <w:shd w:val="clear" w:color="000000" w:fill="CCECFF"/>
            <w:noWrap/>
            <w:vAlign w:val="bottom"/>
            <w:hideMark/>
          </w:tcPr>
          <w:p w14:paraId="716B1E62"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9</w:t>
            </w:r>
          </w:p>
        </w:tc>
      </w:tr>
      <w:tr w:rsidR="00186B98" w:rsidRPr="005525A0" w14:paraId="45737207" w14:textId="77777777" w:rsidTr="00186B98">
        <w:trPr>
          <w:trHeight w:val="300"/>
        </w:trPr>
        <w:tc>
          <w:tcPr>
            <w:tcW w:w="1753" w:type="dxa"/>
            <w:tcBorders>
              <w:top w:val="nil"/>
              <w:left w:val="single" w:sz="4" w:space="0" w:color="auto"/>
              <w:bottom w:val="single" w:sz="4" w:space="0" w:color="auto"/>
              <w:right w:val="single" w:sz="4" w:space="0" w:color="auto"/>
            </w:tcBorders>
            <w:noWrap/>
            <w:vAlign w:val="bottom"/>
            <w:hideMark/>
          </w:tcPr>
          <w:p w14:paraId="10A09DC3" w14:textId="77777777" w:rsidR="00186B98" w:rsidRPr="005525A0" w:rsidRDefault="00186B98" w:rsidP="00186B98">
            <w:pPr>
              <w:spacing w:after="0" w:line="240" w:lineRule="auto"/>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FIRE CHIEF </w:t>
            </w:r>
          </w:p>
        </w:tc>
        <w:tc>
          <w:tcPr>
            <w:tcW w:w="1085" w:type="dxa"/>
            <w:tcBorders>
              <w:top w:val="nil"/>
              <w:left w:val="nil"/>
              <w:bottom w:val="single" w:sz="4" w:space="0" w:color="auto"/>
              <w:right w:val="single" w:sz="4" w:space="0" w:color="auto"/>
            </w:tcBorders>
            <w:noWrap/>
            <w:vAlign w:val="bottom"/>
            <w:hideMark/>
          </w:tcPr>
          <w:p w14:paraId="7CD0F4A3"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3,985.38 </w:t>
            </w:r>
          </w:p>
        </w:tc>
        <w:tc>
          <w:tcPr>
            <w:tcW w:w="949" w:type="dxa"/>
            <w:tcBorders>
              <w:top w:val="nil"/>
              <w:left w:val="nil"/>
              <w:bottom w:val="single" w:sz="4" w:space="0" w:color="auto"/>
              <w:right w:val="single" w:sz="4" w:space="0" w:color="auto"/>
            </w:tcBorders>
            <w:noWrap/>
            <w:vAlign w:val="bottom"/>
            <w:hideMark/>
          </w:tcPr>
          <w:p w14:paraId="77461742"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4,085.08 </w:t>
            </w:r>
          </w:p>
        </w:tc>
        <w:tc>
          <w:tcPr>
            <w:tcW w:w="787" w:type="dxa"/>
            <w:tcBorders>
              <w:top w:val="nil"/>
              <w:left w:val="nil"/>
              <w:bottom w:val="single" w:sz="4" w:space="0" w:color="auto"/>
              <w:right w:val="single" w:sz="4" w:space="0" w:color="auto"/>
            </w:tcBorders>
            <w:noWrap/>
            <w:vAlign w:val="bottom"/>
            <w:hideMark/>
          </w:tcPr>
          <w:p w14:paraId="56F73D88"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4,187.08 </w:t>
            </w:r>
          </w:p>
        </w:tc>
        <w:tc>
          <w:tcPr>
            <w:tcW w:w="787" w:type="dxa"/>
            <w:tcBorders>
              <w:top w:val="nil"/>
              <w:left w:val="nil"/>
              <w:bottom w:val="single" w:sz="4" w:space="0" w:color="auto"/>
              <w:right w:val="single" w:sz="4" w:space="0" w:color="auto"/>
            </w:tcBorders>
            <w:noWrap/>
            <w:vAlign w:val="bottom"/>
            <w:hideMark/>
          </w:tcPr>
          <w:p w14:paraId="66005C4D"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4,291.85 </w:t>
            </w:r>
          </w:p>
        </w:tc>
        <w:tc>
          <w:tcPr>
            <w:tcW w:w="787" w:type="dxa"/>
            <w:tcBorders>
              <w:top w:val="nil"/>
              <w:left w:val="nil"/>
              <w:bottom w:val="single" w:sz="4" w:space="0" w:color="auto"/>
              <w:right w:val="single" w:sz="4" w:space="0" w:color="auto"/>
            </w:tcBorders>
            <w:noWrap/>
            <w:vAlign w:val="bottom"/>
            <w:hideMark/>
          </w:tcPr>
          <w:p w14:paraId="36E1E445"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4,398.92 </w:t>
            </w:r>
          </w:p>
        </w:tc>
        <w:tc>
          <w:tcPr>
            <w:tcW w:w="787" w:type="dxa"/>
            <w:tcBorders>
              <w:top w:val="nil"/>
              <w:left w:val="nil"/>
              <w:bottom w:val="single" w:sz="4" w:space="0" w:color="auto"/>
              <w:right w:val="single" w:sz="4" w:space="0" w:color="auto"/>
            </w:tcBorders>
            <w:noWrap/>
            <w:vAlign w:val="bottom"/>
            <w:hideMark/>
          </w:tcPr>
          <w:p w14:paraId="12FEECEE"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4,508.77 </w:t>
            </w:r>
          </w:p>
        </w:tc>
        <w:tc>
          <w:tcPr>
            <w:tcW w:w="787" w:type="dxa"/>
            <w:tcBorders>
              <w:top w:val="nil"/>
              <w:left w:val="nil"/>
              <w:bottom w:val="single" w:sz="4" w:space="0" w:color="auto"/>
              <w:right w:val="single" w:sz="4" w:space="0" w:color="auto"/>
            </w:tcBorders>
            <w:noWrap/>
            <w:vAlign w:val="bottom"/>
            <w:hideMark/>
          </w:tcPr>
          <w:p w14:paraId="58D43356"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4,621.38 </w:t>
            </w:r>
          </w:p>
        </w:tc>
        <w:tc>
          <w:tcPr>
            <w:tcW w:w="787" w:type="dxa"/>
            <w:tcBorders>
              <w:top w:val="nil"/>
              <w:left w:val="nil"/>
              <w:bottom w:val="single" w:sz="4" w:space="0" w:color="auto"/>
              <w:right w:val="single" w:sz="4" w:space="0" w:color="auto"/>
            </w:tcBorders>
            <w:noWrap/>
            <w:vAlign w:val="bottom"/>
            <w:hideMark/>
          </w:tcPr>
          <w:p w14:paraId="5FC25204"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4,736.77 </w:t>
            </w:r>
          </w:p>
        </w:tc>
        <w:tc>
          <w:tcPr>
            <w:tcW w:w="787" w:type="dxa"/>
            <w:tcBorders>
              <w:top w:val="nil"/>
              <w:left w:val="nil"/>
              <w:bottom w:val="single" w:sz="4" w:space="0" w:color="auto"/>
              <w:right w:val="single" w:sz="4" w:space="0" w:color="auto"/>
            </w:tcBorders>
            <w:noWrap/>
            <w:vAlign w:val="bottom"/>
            <w:hideMark/>
          </w:tcPr>
          <w:p w14:paraId="3CD1533F"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4,855.38 </w:t>
            </w:r>
          </w:p>
        </w:tc>
      </w:tr>
      <w:tr w:rsidR="00186B98" w:rsidRPr="005525A0" w14:paraId="21F2EC81" w14:textId="77777777" w:rsidTr="00186B98">
        <w:trPr>
          <w:trHeight w:val="300"/>
        </w:trPr>
        <w:tc>
          <w:tcPr>
            <w:tcW w:w="1753" w:type="dxa"/>
            <w:tcBorders>
              <w:top w:val="nil"/>
              <w:left w:val="nil"/>
              <w:bottom w:val="nil"/>
              <w:right w:val="nil"/>
            </w:tcBorders>
            <w:noWrap/>
            <w:vAlign w:val="bottom"/>
            <w:hideMark/>
          </w:tcPr>
          <w:p w14:paraId="78EA3DB9"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p>
        </w:tc>
        <w:tc>
          <w:tcPr>
            <w:tcW w:w="1085" w:type="dxa"/>
            <w:tcBorders>
              <w:top w:val="nil"/>
              <w:left w:val="nil"/>
              <w:bottom w:val="nil"/>
              <w:right w:val="nil"/>
            </w:tcBorders>
            <w:noWrap/>
            <w:vAlign w:val="bottom"/>
            <w:hideMark/>
          </w:tcPr>
          <w:p w14:paraId="4D4ED17A"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949" w:type="dxa"/>
            <w:tcBorders>
              <w:top w:val="nil"/>
              <w:left w:val="nil"/>
              <w:bottom w:val="nil"/>
              <w:right w:val="nil"/>
            </w:tcBorders>
            <w:noWrap/>
            <w:vAlign w:val="bottom"/>
            <w:hideMark/>
          </w:tcPr>
          <w:p w14:paraId="63C7051E"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651C3AE5"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070C4BB8"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7DC1943A"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066072BB"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3D1E1493"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46081E6C"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c>
          <w:tcPr>
            <w:tcW w:w="787" w:type="dxa"/>
            <w:tcBorders>
              <w:top w:val="nil"/>
              <w:left w:val="nil"/>
              <w:bottom w:val="nil"/>
              <w:right w:val="nil"/>
            </w:tcBorders>
            <w:noWrap/>
            <w:vAlign w:val="bottom"/>
            <w:hideMark/>
          </w:tcPr>
          <w:p w14:paraId="4083F8F7" w14:textId="77777777" w:rsidR="00186B98" w:rsidRPr="005525A0" w:rsidRDefault="00186B98" w:rsidP="00186B98">
            <w:pPr>
              <w:spacing w:after="0" w:line="240" w:lineRule="auto"/>
              <w:rPr>
                <w:rFonts w:ascii="Calibri" w:eastAsia="Times New Roman" w:hAnsi="Calibri" w:cs="Calibri"/>
                <w:kern w:val="0"/>
                <w:sz w:val="20"/>
                <w:szCs w:val="20"/>
                <w14:ligatures w14:val="none"/>
              </w:rPr>
            </w:pPr>
          </w:p>
        </w:tc>
      </w:tr>
      <w:tr w:rsidR="00186B98" w:rsidRPr="005525A0" w14:paraId="4F8A19BC" w14:textId="77777777" w:rsidTr="00186B98">
        <w:trPr>
          <w:trHeight w:val="300"/>
        </w:trPr>
        <w:tc>
          <w:tcPr>
            <w:tcW w:w="9296" w:type="dxa"/>
            <w:gridSpan w:val="10"/>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7F67E35B"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CITY LIBRARY </w:t>
            </w:r>
          </w:p>
        </w:tc>
      </w:tr>
      <w:tr w:rsidR="00186B98" w:rsidRPr="005525A0" w14:paraId="7A86E57D"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000A2EEC"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7543" w:type="dxa"/>
            <w:gridSpan w:val="9"/>
            <w:tcBorders>
              <w:top w:val="single" w:sz="4" w:space="0" w:color="auto"/>
              <w:left w:val="single" w:sz="4" w:space="0" w:color="auto"/>
              <w:bottom w:val="single" w:sz="4" w:space="0" w:color="auto"/>
              <w:right w:val="single" w:sz="4" w:space="0" w:color="000000"/>
            </w:tcBorders>
            <w:shd w:val="clear" w:color="000000" w:fill="CCECFF"/>
            <w:noWrap/>
            <w:vAlign w:val="bottom"/>
            <w:hideMark/>
          </w:tcPr>
          <w:p w14:paraId="21B6BD3F"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BIWEEKLY PAY - STEPS</w:t>
            </w:r>
          </w:p>
        </w:tc>
      </w:tr>
      <w:tr w:rsidR="00186B98" w:rsidRPr="005525A0" w14:paraId="09D4874E" w14:textId="77777777" w:rsidTr="00186B98">
        <w:trPr>
          <w:trHeight w:val="300"/>
        </w:trPr>
        <w:tc>
          <w:tcPr>
            <w:tcW w:w="1753" w:type="dxa"/>
            <w:tcBorders>
              <w:top w:val="nil"/>
              <w:left w:val="nil"/>
              <w:bottom w:val="single" w:sz="4" w:space="0" w:color="auto"/>
              <w:right w:val="nil"/>
            </w:tcBorders>
            <w:shd w:val="clear" w:color="000000" w:fill="CCECFF"/>
            <w:noWrap/>
            <w:vAlign w:val="bottom"/>
            <w:hideMark/>
          </w:tcPr>
          <w:p w14:paraId="241EDE74" w14:textId="77777777" w:rsidR="00186B98" w:rsidRPr="005525A0"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1085" w:type="dxa"/>
            <w:tcBorders>
              <w:top w:val="nil"/>
              <w:left w:val="single" w:sz="4" w:space="0" w:color="auto"/>
              <w:bottom w:val="single" w:sz="4" w:space="0" w:color="auto"/>
              <w:right w:val="single" w:sz="4" w:space="0" w:color="auto"/>
            </w:tcBorders>
            <w:shd w:val="clear" w:color="000000" w:fill="CCECFF"/>
            <w:noWrap/>
            <w:vAlign w:val="bottom"/>
            <w:hideMark/>
          </w:tcPr>
          <w:p w14:paraId="4F48CD4D"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1</w:t>
            </w:r>
          </w:p>
        </w:tc>
        <w:tc>
          <w:tcPr>
            <w:tcW w:w="949" w:type="dxa"/>
            <w:tcBorders>
              <w:top w:val="nil"/>
              <w:left w:val="nil"/>
              <w:bottom w:val="single" w:sz="4" w:space="0" w:color="auto"/>
              <w:right w:val="single" w:sz="4" w:space="0" w:color="auto"/>
            </w:tcBorders>
            <w:shd w:val="clear" w:color="000000" w:fill="CCECFF"/>
            <w:noWrap/>
            <w:vAlign w:val="bottom"/>
            <w:hideMark/>
          </w:tcPr>
          <w:p w14:paraId="36F8CF8D"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2</w:t>
            </w:r>
          </w:p>
        </w:tc>
        <w:tc>
          <w:tcPr>
            <w:tcW w:w="787" w:type="dxa"/>
            <w:tcBorders>
              <w:top w:val="nil"/>
              <w:left w:val="nil"/>
              <w:bottom w:val="single" w:sz="4" w:space="0" w:color="auto"/>
              <w:right w:val="single" w:sz="4" w:space="0" w:color="auto"/>
            </w:tcBorders>
            <w:shd w:val="clear" w:color="000000" w:fill="CCECFF"/>
            <w:noWrap/>
            <w:vAlign w:val="bottom"/>
            <w:hideMark/>
          </w:tcPr>
          <w:p w14:paraId="023F2021"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3</w:t>
            </w:r>
          </w:p>
        </w:tc>
        <w:tc>
          <w:tcPr>
            <w:tcW w:w="787" w:type="dxa"/>
            <w:tcBorders>
              <w:top w:val="nil"/>
              <w:left w:val="nil"/>
              <w:bottom w:val="single" w:sz="4" w:space="0" w:color="auto"/>
              <w:right w:val="single" w:sz="4" w:space="0" w:color="auto"/>
            </w:tcBorders>
            <w:shd w:val="clear" w:color="000000" w:fill="CCECFF"/>
            <w:noWrap/>
            <w:vAlign w:val="bottom"/>
            <w:hideMark/>
          </w:tcPr>
          <w:p w14:paraId="4AC0458A"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4</w:t>
            </w:r>
          </w:p>
        </w:tc>
        <w:tc>
          <w:tcPr>
            <w:tcW w:w="787" w:type="dxa"/>
            <w:tcBorders>
              <w:top w:val="nil"/>
              <w:left w:val="nil"/>
              <w:bottom w:val="single" w:sz="4" w:space="0" w:color="auto"/>
              <w:right w:val="single" w:sz="4" w:space="0" w:color="auto"/>
            </w:tcBorders>
            <w:shd w:val="clear" w:color="000000" w:fill="CCECFF"/>
            <w:noWrap/>
            <w:vAlign w:val="bottom"/>
            <w:hideMark/>
          </w:tcPr>
          <w:p w14:paraId="4D3897C6"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5</w:t>
            </w:r>
          </w:p>
        </w:tc>
        <w:tc>
          <w:tcPr>
            <w:tcW w:w="787" w:type="dxa"/>
            <w:tcBorders>
              <w:top w:val="nil"/>
              <w:left w:val="nil"/>
              <w:bottom w:val="single" w:sz="4" w:space="0" w:color="auto"/>
              <w:right w:val="single" w:sz="4" w:space="0" w:color="auto"/>
            </w:tcBorders>
            <w:shd w:val="clear" w:color="000000" w:fill="CCECFF"/>
            <w:noWrap/>
            <w:vAlign w:val="bottom"/>
            <w:hideMark/>
          </w:tcPr>
          <w:p w14:paraId="0F237334"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6</w:t>
            </w:r>
          </w:p>
        </w:tc>
        <w:tc>
          <w:tcPr>
            <w:tcW w:w="787" w:type="dxa"/>
            <w:tcBorders>
              <w:top w:val="nil"/>
              <w:left w:val="nil"/>
              <w:bottom w:val="single" w:sz="4" w:space="0" w:color="auto"/>
              <w:right w:val="single" w:sz="4" w:space="0" w:color="auto"/>
            </w:tcBorders>
            <w:shd w:val="clear" w:color="000000" w:fill="CCECFF"/>
            <w:noWrap/>
            <w:vAlign w:val="bottom"/>
            <w:hideMark/>
          </w:tcPr>
          <w:p w14:paraId="5E07576C"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7</w:t>
            </w:r>
          </w:p>
        </w:tc>
        <w:tc>
          <w:tcPr>
            <w:tcW w:w="787" w:type="dxa"/>
            <w:tcBorders>
              <w:top w:val="nil"/>
              <w:left w:val="nil"/>
              <w:bottom w:val="single" w:sz="4" w:space="0" w:color="auto"/>
              <w:right w:val="single" w:sz="4" w:space="0" w:color="auto"/>
            </w:tcBorders>
            <w:shd w:val="clear" w:color="000000" w:fill="CCECFF"/>
            <w:noWrap/>
            <w:vAlign w:val="bottom"/>
            <w:hideMark/>
          </w:tcPr>
          <w:p w14:paraId="5AB1B9A7"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8</w:t>
            </w:r>
          </w:p>
        </w:tc>
        <w:tc>
          <w:tcPr>
            <w:tcW w:w="787" w:type="dxa"/>
            <w:tcBorders>
              <w:top w:val="nil"/>
              <w:left w:val="nil"/>
              <w:bottom w:val="single" w:sz="4" w:space="0" w:color="auto"/>
              <w:right w:val="single" w:sz="4" w:space="0" w:color="auto"/>
            </w:tcBorders>
            <w:shd w:val="clear" w:color="000000" w:fill="CCECFF"/>
            <w:noWrap/>
            <w:vAlign w:val="bottom"/>
            <w:hideMark/>
          </w:tcPr>
          <w:p w14:paraId="6F2C1953"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9</w:t>
            </w:r>
          </w:p>
        </w:tc>
      </w:tr>
      <w:tr w:rsidR="00186B98" w:rsidRPr="005525A0" w14:paraId="09EA0660" w14:textId="77777777" w:rsidTr="00186B98">
        <w:trPr>
          <w:trHeight w:val="300"/>
        </w:trPr>
        <w:tc>
          <w:tcPr>
            <w:tcW w:w="1753" w:type="dxa"/>
            <w:tcBorders>
              <w:top w:val="nil"/>
              <w:left w:val="single" w:sz="4" w:space="0" w:color="auto"/>
              <w:bottom w:val="single" w:sz="4" w:space="0" w:color="auto"/>
              <w:right w:val="single" w:sz="4" w:space="0" w:color="auto"/>
            </w:tcBorders>
            <w:noWrap/>
            <w:vAlign w:val="bottom"/>
            <w:hideMark/>
          </w:tcPr>
          <w:p w14:paraId="39578272" w14:textId="77777777" w:rsidR="00186B98" w:rsidRPr="005525A0" w:rsidRDefault="00186B98" w:rsidP="00186B98">
            <w:pPr>
              <w:spacing w:after="0" w:line="240" w:lineRule="auto"/>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xml:space="preserve"> CITY LIBRARIAN </w:t>
            </w:r>
          </w:p>
        </w:tc>
        <w:tc>
          <w:tcPr>
            <w:tcW w:w="1085" w:type="dxa"/>
            <w:tcBorders>
              <w:top w:val="nil"/>
              <w:left w:val="nil"/>
              <w:bottom w:val="single" w:sz="4" w:space="0" w:color="auto"/>
              <w:right w:val="single" w:sz="4" w:space="0" w:color="auto"/>
            </w:tcBorders>
            <w:noWrap/>
            <w:vAlign w:val="bottom"/>
            <w:hideMark/>
          </w:tcPr>
          <w:p w14:paraId="6D341159"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3,630.23 </w:t>
            </w:r>
          </w:p>
        </w:tc>
        <w:tc>
          <w:tcPr>
            <w:tcW w:w="949" w:type="dxa"/>
            <w:tcBorders>
              <w:top w:val="nil"/>
              <w:left w:val="nil"/>
              <w:bottom w:val="single" w:sz="4" w:space="0" w:color="auto"/>
              <w:right w:val="single" w:sz="4" w:space="0" w:color="auto"/>
            </w:tcBorders>
            <w:noWrap/>
            <w:vAlign w:val="bottom"/>
            <w:hideMark/>
          </w:tcPr>
          <w:p w14:paraId="018A7D8B"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3,721.00 </w:t>
            </w:r>
          </w:p>
        </w:tc>
        <w:tc>
          <w:tcPr>
            <w:tcW w:w="787" w:type="dxa"/>
            <w:tcBorders>
              <w:top w:val="nil"/>
              <w:left w:val="nil"/>
              <w:bottom w:val="single" w:sz="4" w:space="0" w:color="auto"/>
              <w:right w:val="single" w:sz="4" w:space="0" w:color="auto"/>
            </w:tcBorders>
            <w:noWrap/>
            <w:vAlign w:val="bottom"/>
            <w:hideMark/>
          </w:tcPr>
          <w:p w14:paraId="38FEFADD"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3,814.00 </w:t>
            </w:r>
          </w:p>
        </w:tc>
        <w:tc>
          <w:tcPr>
            <w:tcW w:w="787" w:type="dxa"/>
            <w:tcBorders>
              <w:top w:val="nil"/>
              <w:left w:val="nil"/>
              <w:bottom w:val="single" w:sz="4" w:space="0" w:color="auto"/>
              <w:right w:val="single" w:sz="4" w:space="0" w:color="auto"/>
            </w:tcBorders>
            <w:noWrap/>
            <w:vAlign w:val="bottom"/>
            <w:hideMark/>
          </w:tcPr>
          <w:p w14:paraId="28EAC110"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3,909.35 </w:t>
            </w:r>
          </w:p>
        </w:tc>
        <w:tc>
          <w:tcPr>
            <w:tcW w:w="787" w:type="dxa"/>
            <w:tcBorders>
              <w:top w:val="nil"/>
              <w:left w:val="nil"/>
              <w:bottom w:val="single" w:sz="4" w:space="0" w:color="auto"/>
              <w:right w:val="single" w:sz="4" w:space="0" w:color="auto"/>
            </w:tcBorders>
            <w:noWrap/>
            <w:vAlign w:val="bottom"/>
            <w:hideMark/>
          </w:tcPr>
          <w:p w14:paraId="50FD3A69"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4,007.08 </w:t>
            </w:r>
          </w:p>
        </w:tc>
        <w:tc>
          <w:tcPr>
            <w:tcW w:w="787" w:type="dxa"/>
            <w:tcBorders>
              <w:top w:val="nil"/>
              <w:left w:val="nil"/>
              <w:bottom w:val="single" w:sz="4" w:space="0" w:color="auto"/>
              <w:right w:val="single" w:sz="4" w:space="0" w:color="auto"/>
            </w:tcBorders>
            <w:noWrap/>
            <w:vAlign w:val="bottom"/>
            <w:hideMark/>
          </w:tcPr>
          <w:p w14:paraId="1DB69F72"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4,107.27 </w:t>
            </w:r>
          </w:p>
        </w:tc>
        <w:tc>
          <w:tcPr>
            <w:tcW w:w="787" w:type="dxa"/>
            <w:tcBorders>
              <w:top w:val="nil"/>
              <w:left w:val="nil"/>
              <w:bottom w:val="single" w:sz="4" w:space="0" w:color="auto"/>
              <w:right w:val="single" w:sz="4" w:space="0" w:color="auto"/>
            </w:tcBorders>
            <w:noWrap/>
            <w:vAlign w:val="bottom"/>
            <w:hideMark/>
          </w:tcPr>
          <w:p w14:paraId="020F8EF7"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4,209.96 </w:t>
            </w:r>
          </w:p>
        </w:tc>
        <w:tc>
          <w:tcPr>
            <w:tcW w:w="787" w:type="dxa"/>
            <w:tcBorders>
              <w:top w:val="nil"/>
              <w:left w:val="nil"/>
              <w:bottom w:val="single" w:sz="4" w:space="0" w:color="auto"/>
              <w:right w:val="single" w:sz="4" w:space="0" w:color="auto"/>
            </w:tcBorders>
            <w:noWrap/>
            <w:vAlign w:val="bottom"/>
            <w:hideMark/>
          </w:tcPr>
          <w:p w14:paraId="29EC5633"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4,315.19 </w:t>
            </w:r>
          </w:p>
        </w:tc>
        <w:tc>
          <w:tcPr>
            <w:tcW w:w="787" w:type="dxa"/>
            <w:tcBorders>
              <w:top w:val="nil"/>
              <w:left w:val="nil"/>
              <w:bottom w:val="single" w:sz="4" w:space="0" w:color="auto"/>
              <w:right w:val="single" w:sz="4" w:space="0" w:color="auto"/>
            </w:tcBorders>
            <w:noWrap/>
            <w:vAlign w:val="bottom"/>
            <w:hideMark/>
          </w:tcPr>
          <w:p w14:paraId="6AB3AC68" w14:textId="77777777" w:rsidR="00186B98" w:rsidRPr="005525A0" w:rsidRDefault="00186B98" w:rsidP="00186B98">
            <w:pPr>
              <w:spacing w:after="0" w:line="240" w:lineRule="auto"/>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 xml:space="preserve">  4,423.08 </w:t>
            </w:r>
          </w:p>
        </w:tc>
      </w:tr>
      <w:tr w:rsidR="00186B98" w:rsidRPr="005525A0" w14:paraId="728686B7" w14:textId="77777777" w:rsidTr="00186B98">
        <w:trPr>
          <w:trHeight w:val="440"/>
        </w:trPr>
        <w:tc>
          <w:tcPr>
            <w:tcW w:w="9296" w:type="dxa"/>
            <w:gridSpan w:val="10"/>
            <w:tcBorders>
              <w:top w:val="nil"/>
              <w:left w:val="nil"/>
              <w:bottom w:val="single" w:sz="4" w:space="0" w:color="auto"/>
              <w:right w:val="nil"/>
            </w:tcBorders>
            <w:noWrap/>
            <w:vAlign w:val="bottom"/>
          </w:tcPr>
          <w:p w14:paraId="5956D06B" w14:textId="77777777" w:rsidR="00186B98" w:rsidRDefault="00186B98" w:rsidP="00186B98">
            <w:pPr>
              <w:spacing w:after="0" w:line="240" w:lineRule="auto"/>
              <w:jc w:val="center"/>
              <w:rPr>
                <w:rFonts w:ascii="Calibri" w:eastAsia="Times New Roman" w:hAnsi="Calibri" w:cs="Calibri"/>
                <w:color w:val="000000"/>
                <w:kern w:val="0"/>
                <w:sz w:val="16"/>
                <w:szCs w:val="16"/>
                <w14:ligatures w14:val="none"/>
              </w:rPr>
            </w:pPr>
          </w:p>
        </w:tc>
      </w:tr>
      <w:tr w:rsidR="00186B98" w:rsidRPr="005525A0" w14:paraId="165B7928" w14:textId="77777777" w:rsidTr="00186B98">
        <w:trPr>
          <w:trHeight w:val="359"/>
        </w:trPr>
        <w:tc>
          <w:tcPr>
            <w:tcW w:w="929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37CEDF5B" w14:textId="770D526C" w:rsidR="00186B98" w:rsidRPr="005525A0" w:rsidRDefault="00186B98" w:rsidP="00186B98">
            <w:pPr>
              <w:spacing w:after="0" w:line="240" w:lineRule="auto"/>
              <w:jc w:val="center"/>
              <w:rPr>
                <w:rFonts w:ascii="Calibri" w:eastAsia="Times New Roman" w:hAnsi="Calibri" w:cs="Calibri"/>
                <w:kern w:val="0"/>
                <w:sz w:val="20"/>
                <w:szCs w:val="20"/>
                <w14:ligatures w14:val="none"/>
              </w:rPr>
            </w:pPr>
            <w:r>
              <w:rPr>
                <w:rFonts w:ascii="Calibri" w:eastAsia="Times New Roman" w:hAnsi="Calibri" w:cs="Calibri"/>
                <w:color w:val="000000"/>
                <w:kern w:val="0"/>
                <w:sz w:val="16"/>
                <w:szCs w:val="16"/>
                <w14:ligatures w14:val="none"/>
              </w:rPr>
              <w:t>PUBLIC WORKS</w:t>
            </w:r>
          </w:p>
        </w:tc>
      </w:tr>
      <w:tr w:rsidR="00186B98" w:rsidRPr="005525A0" w14:paraId="1BF24FE1" w14:textId="77777777" w:rsidTr="00186B98">
        <w:trPr>
          <w:trHeight w:val="300"/>
        </w:trPr>
        <w:tc>
          <w:tcPr>
            <w:tcW w:w="1753"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723DD2D4" w14:textId="709FA940" w:rsidR="00186B98" w:rsidRPr="00186B98"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7543" w:type="dxa"/>
            <w:gridSpan w:val="9"/>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469D4F26" w14:textId="02B32C3F"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BIWEEKLY PAY - STEPS</w:t>
            </w:r>
          </w:p>
        </w:tc>
      </w:tr>
      <w:tr w:rsidR="00186B98" w:rsidRPr="005525A0" w14:paraId="2F247FDE" w14:textId="77777777" w:rsidTr="00186B98">
        <w:trPr>
          <w:trHeight w:val="300"/>
        </w:trPr>
        <w:tc>
          <w:tcPr>
            <w:tcW w:w="1753"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5F8521F9" w14:textId="301D287B" w:rsidR="00186B98" w:rsidRPr="00186B98" w:rsidRDefault="00186B98" w:rsidP="00186B98">
            <w:pPr>
              <w:spacing w:after="0" w:line="240" w:lineRule="auto"/>
              <w:jc w:val="center"/>
              <w:rPr>
                <w:rFonts w:ascii="Calibri" w:eastAsia="Times New Roman" w:hAnsi="Calibri" w:cs="Calibri"/>
                <w:color w:val="000000"/>
                <w:kern w:val="0"/>
                <w:sz w:val="16"/>
                <w:szCs w:val="16"/>
                <w14:ligatures w14:val="none"/>
              </w:rPr>
            </w:pPr>
            <w:r w:rsidRPr="005525A0">
              <w:rPr>
                <w:rFonts w:ascii="Calibri" w:eastAsia="Times New Roman" w:hAnsi="Calibri" w:cs="Calibri"/>
                <w:color w:val="000000"/>
                <w:kern w:val="0"/>
                <w:sz w:val="16"/>
                <w:szCs w:val="16"/>
                <w14:ligatures w14:val="none"/>
              </w:rPr>
              <w:t> </w:t>
            </w:r>
          </w:p>
        </w:tc>
        <w:tc>
          <w:tcPr>
            <w:tcW w:w="1085"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11752401" w14:textId="69A6B146"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1</w:t>
            </w:r>
          </w:p>
        </w:tc>
        <w:tc>
          <w:tcPr>
            <w:tcW w:w="949"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55F2E5F8" w14:textId="3AEBCC48"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2</w:t>
            </w:r>
          </w:p>
        </w:tc>
        <w:tc>
          <w:tcPr>
            <w:tcW w:w="7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626D505B" w14:textId="0308B7AF"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3</w:t>
            </w:r>
          </w:p>
        </w:tc>
        <w:tc>
          <w:tcPr>
            <w:tcW w:w="7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16B0972A" w14:textId="007B59AB"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4</w:t>
            </w:r>
          </w:p>
        </w:tc>
        <w:tc>
          <w:tcPr>
            <w:tcW w:w="7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0FA3F383" w14:textId="172BA53B"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5</w:t>
            </w:r>
          </w:p>
        </w:tc>
        <w:tc>
          <w:tcPr>
            <w:tcW w:w="7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1FC1A67C" w14:textId="006E8413"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6</w:t>
            </w:r>
          </w:p>
        </w:tc>
        <w:tc>
          <w:tcPr>
            <w:tcW w:w="7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631C97DF" w14:textId="2ACD83BC"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7</w:t>
            </w:r>
          </w:p>
        </w:tc>
        <w:tc>
          <w:tcPr>
            <w:tcW w:w="7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5AFB2206" w14:textId="29437D20"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8</w:t>
            </w:r>
          </w:p>
        </w:tc>
        <w:tc>
          <w:tcPr>
            <w:tcW w:w="787" w:type="dxa"/>
            <w:tcBorders>
              <w:top w:val="single" w:sz="4" w:space="0" w:color="auto"/>
              <w:left w:val="single" w:sz="4" w:space="0" w:color="auto"/>
              <w:bottom w:val="single" w:sz="4" w:space="0" w:color="auto"/>
              <w:right w:val="single" w:sz="4" w:space="0" w:color="auto"/>
            </w:tcBorders>
            <w:shd w:val="clear" w:color="auto" w:fill="C1E4F5" w:themeFill="accent1" w:themeFillTint="33"/>
            <w:noWrap/>
            <w:vAlign w:val="bottom"/>
          </w:tcPr>
          <w:p w14:paraId="6F551C1D" w14:textId="1D240420" w:rsidR="00186B98" w:rsidRPr="00186B98"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186B98">
              <w:rPr>
                <w:rFonts w:ascii="Calibri" w:eastAsia="Times New Roman" w:hAnsi="Calibri" w:cs="Calibri"/>
                <w:b/>
                <w:bCs/>
                <w:color w:val="000000"/>
                <w:kern w:val="0"/>
                <w:sz w:val="16"/>
                <w:szCs w:val="16"/>
                <w14:ligatures w14:val="none"/>
              </w:rPr>
              <w:t>9</w:t>
            </w:r>
          </w:p>
        </w:tc>
      </w:tr>
      <w:tr w:rsidR="00186B98" w:rsidRPr="005525A0" w14:paraId="10DF060F" w14:textId="77777777" w:rsidTr="00186B98">
        <w:trPr>
          <w:trHeight w:val="300"/>
        </w:trPr>
        <w:tc>
          <w:tcPr>
            <w:tcW w:w="1753" w:type="dxa"/>
            <w:tcBorders>
              <w:top w:val="single" w:sz="4" w:space="0" w:color="auto"/>
              <w:left w:val="single" w:sz="4" w:space="0" w:color="auto"/>
              <w:bottom w:val="single" w:sz="4" w:space="0" w:color="auto"/>
              <w:right w:val="single" w:sz="4" w:space="0" w:color="auto"/>
            </w:tcBorders>
            <w:noWrap/>
            <w:vAlign w:val="bottom"/>
          </w:tcPr>
          <w:p w14:paraId="264A40E4" w14:textId="68ED315C" w:rsidR="00186B98" w:rsidRPr="00186B98" w:rsidRDefault="00013ACB" w:rsidP="00186B98">
            <w:pPr>
              <w:spacing w:after="0" w:line="240" w:lineRule="auto"/>
              <w:jc w:val="center"/>
              <w:rPr>
                <w:rFonts w:ascii="Calibri" w:eastAsia="Times New Roman" w:hAnsi="Calibri" w:cs="Calibri"/>
                <w:color w:val="000000"/>
                <w:kern w:val="0"/>
                <w:sz w:val="16"/>
                <w:szCs w:val="16"/>
                <w14:ligatures w14:val="none"/>
              </w:rPr>
            </w:pPr>
            <w:r>
              <w:rPr>
                <w:rFonts w:ascii="Calibri" w:eastAsia="Times New Roman" w:hAnsi="Calibri" w:cs="Calibri"/>
                <w:color w:val="000000"/>
                <w:kern w:val="0"/>
                <w:sz w:val="16"/>
                <w:szCs w:val="16"/>
                <w14:ligatures w14:val="none"/>
              </w:rPr>
              <w:t>SUPERINTENDENT OF PUBLIC WORKS</w:t>
            </w:r>
            <w:r w:rsidR="00186B98" w:rsidRPr="005525A0">
              <w:rPr>
                <w:rFonts w:ascii="Calibri" w:eastAsia="Times New Roman" w:hAnsi="Calibri" w:cs="Calibri"/>
                <w:color w:val="000000"/>
                <w:kern w:val="0"/>
                <w:sz w:val="16"/>
                <w:szCs w:val="16"/>
                <w14:ligatures w14:val="none"/>
              </w:rPr>
              <w:t xml:space="preserve"> </w:t>
            </w:r>
          </w:p>
        </w:tc>
        <w:tc>
          <w:tcPr>
            <w:tcW w:w="1085" w:type="dxa"/>
            <w:tcBorders>
              <w:top w:val="single" w:sz="4" w:space="0" w:color="auto"/>
              <w:left w:val="single" w:sz="4" w:space="0" w:color="auto"/>
              <w:bottom w:val="single" w:sz="4" w:space="0" w:color="auto"/>
              <w:right w:val="single" w:sz="4" w:space="0" w:color="auto"/>
            </w:tcBorders>
            <w:noWrap/>
            <w:vAlign w:val="bottom"/>
          </w:tcPr>
          <w:p w14:paraId="09A82B1F" w14:textId="0C43A08C"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2,367.69 </w:t>
            </w:r>
          </w:p>
        </w:tc>
        <w:tc>
          <w:tcPr>
            <w:tcW w:w="949" w:type="dxa"/>
            <w:tcBorders>
              <w:top w:val="single" w:sz="4" w:space="0" w:color="auto"/>
              <w:left w:val="single" w:sz="4" w:space="0" w:color="auto"/>
              <w:bottom w:val="single" w:sz="4" w:space="0" w:color="auto"/>
              <w:right w:val="single" w:sz="4" w:space="0" w:color="auto"/>
            </w:tcBorders>
            <w:noWrap/>
            <w:vAlign w:val="bottom"/>
          </w:tcPr>
          <w:p w14:paraId="138AF1E5" w14:textId="1972CA5E"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2,426.77 </w:t>
            </w:r>
          </w:p>
        </w:tc>
        <w:tc>
          <w:tcPr>
            <w:tcW w:w="787" w:type="dxa"/>
            <w:tcBorders>
              <w:top w:val="single" w:sz="4" w:space="0" w:color="auto"/>
              <w:left w:val="single" w:sz="4" w:space="0" w:color="auto"/>
              <w:bottom w:val="single" w:sz="4" w:space="0" w:color="auto"/>
              <w:right w:val="single" w:sz="4" w:space="0" w:color="auto"/>
            </w:tcBorders>
            <w:noWrap/>
            <w:vAlign w:val="bottom"/>
          </w:tcPr>
          <w:p w14:paraId="546EA96B" w14:textId="63CA31C4"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2,487.23 </w:t>
            </w:r>
          </w:p>
        </w:tc>
        <w:tc>
          <w:tcPr>
            <w:tcW w:w="787" w:type="dxa"/>
            <w:tcBorders>
              <w:top w:val="single" w:sz="4" w:space="0" w:color="auto"/>
              <w:left w:val="single" w:sz="4" w:space="0" w:color="auto"/>
              <w:bottom w:val="single" w:sz="4" w:space="0" w:color="auto"/>
              <w:right w:val="single" w:sz="4" w:space="0" w:color="auto"/>
            </w:tcBorders>
            <w:noWrap/>
            <w:vAlign w:val="bottom"/>
          </w:tcPr>
          <w:p w14:paraId="346655CC" w14:textId="5EE42031"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2,549.54 </w:t>
            </w:r>
          </w:p>
        </w:tc>
        <w:tc>
          <w:tcPr>
            <w:tcW w:w="787" w:type="dxa"/>
            <w:tcBorders>
              <w:top w:val="single" w:sz="4" w:space="0" w:color="auto"/>
              <w:left w:val="single" w:sz="4" w:space="0" w:color="auto"/>
              <w:bottom w:val="single" w:sz="4" w:space="0" w:color="auto"/>
              <w:right w:val="single" w:sz="4" w:space="0" w:color="auto"/>
            </w:tcBorders>
            <w:noWrap/>
            <w:vAlign w:val="bottom"/>
          </w:tcPr>
          <w:p w14:paraId="54F64A7A" w14:textId="70B3D888"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2,613.23 </w:t>
            </w:r>
          </w:p>
        </w:tc>
        <w:tc>
          <w:tcPr>
            <w:tcW w:w="787" w:type="dxa"/>
            <w:tcBorders>
              <w:top w:val="single" w:sz="4" w:space="0" w:color="auto"/>
              <w:left w:val="single" w:sz="4" w:space="0" w:color="auto"/>
              <w:bottom w:val="single" w:sz="4" w:space="0" w:color="auto"/>
              <w:right w:val="single" w:sz="4" w:space="0" w:color="auto"/>
            </w:tcBorders>
            <w:noWrap/>
            <w:vAlign w:val="bottom"/>
          </w:tcPr>
          <w:p w14:paraId="0793FC39" w14:textId="3E86C65A"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2,678.77 </w:t>
            </w:r>
          </w:p>
        </w:tc>
        <w:tc>
          <w:tcPr>
            <w:tcW w:w="787" w:type="dxa"/>
            <w:tcBorders>
              <w:top w:val="single" w:sz="4" w:space="0" w:color="auto"/>
              <w:left w:val="single" w:sz="4" w:space="0" w:color="auto"/>
              <w:bottom w:val="single" w:sz="4" w:space="0" w:color="auto"/>
              <w:right w:val="single" w:sz="4" w:space="0" w:color="auto"/>
            </w:tcBorders>
            <w:noWrap/>
            <w:vAlign w:val="bottom"/>
          </w:tcPr>
          <w:p w14:paraId="533FB846" w14:textId="537448BB"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2,745.69 </w:t>
            </w:r>
          </w:p>
        </w:tc>
        <w:tc>
          <w:tcPr>
            <w:tcW w:w="787" w:type="dxa"/>
            <w:tcBorders>
              <w:top w:val="single" w:sz="4" w:space="0" w:color="auto"/>
              <w:left w:val="single" w:sz="4" w:space="0" w:color="auto"/>
              <w:bottom w:val="single" w:sz="4" w:space="0" w:color="auto"/>
              <w:right w:val="single" w:sz="4" w:space="0" w:color="auto"/>
            </w:tcBorders>
            <w:noWrap/>
            <w:vAlign w:val="bottom"/>
          </w:tcPr>
          <w:p w14:paraId="4E8D3DA8" w14:textId="2F170633"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2,814.46 </w:t>
            </w:r>
          </w:p>
        </w:tc>
        <w:tc>
          <w:tcPr>
            <w:tcW w:w="787" w:type="dxa"/>
            <w:tcBorders>
              <w:top w:val="single" w:sz="4" w:space="0" w:color="auto"/>
              <w:left w:val="single" w:sz="4" w:space="0" w:color="auto"/>
              <w:bottom w:val="single" w:sz="4" w:space="0" w:color="auto"/>
              <w:right w:val="single" w:sz="4" w:space="0" w:color="auto"/>
            </w:tcBorders>
            <w:noWrap/>
            <w:vAlign w:val="bottom"/>
          </w:tcPr>
          <w:p w14:paraId="1B8322E9" w14:textId="2155AB52" w:rsidR="00186B98" w:rsidRPr="00186B98" w:rsidRDefault="00186B98" w:rsidP="00186B98">
            <w:pPr>
              <w:spacing w:after="0" w:line="240" w:lineRule="auto"/>
              <w:jc w:val="center"/>
              <w:rPr>
                <w:rFonts w:ascii="Calibri" w:eastAsia="Times New Roman" w:hAnsi="Calibri" w:cs="Calibri"/>
                <w:b/>
                <w:bCs/>
                <w:color w:val="000000"/>
                <w:kern w:val="0"/>
                <w:sz w:val="18"/>
                <w:szCs w:val="18"/>
                <w14:ligatures w14:val="none"/>
              </w:rPr>
            </w:pPr>
            <w:r w:rsidRPr="00186B98">
              <w:rPr>
                <w:rFonts w:ascii="Garamond" w:hAnsi="Garamond"/>
                <w:b/>
                <w:bCs/>
                <w:color w:val="000000"/>
                <w:sz w:val="18"/>
                <w:szCs w:val="18"/>
              </w:rPr>
              <w:t xml:space="preserve">     2,884.62 </w:t>
            </w:r>
          </w:p>
        </w:tc>
      </w:tr>
      <w:tr w:rsidR="00186B98" w:rsidRPr="005525A0" w14:paraId="16F18C4E" w14:textId="77777777" w:rsidTr="00186B98">
        <w:trPr>
          <w:trHeight w:val="300"/>
        </w:trPr>
        <w:tc>
          <w:tcPr>
            <w:tcW w:w="9296" w:type="dxa"/>
            <w:gridSpan w:val="10"/>
            <w:tcBorders>
              <w:top w:val="single" w:sz="4" w:space="0" w:color="auto"/>
              <w:left w:val="single" w:sz="4" w:space="0" w:color="auto"/>
              <w:bottom w:val="single" w:sz="4" w:space="0" w:color="auto"/>
              <w:right w:val="single" w:sz="4" w:space="0" w:color="000000"/>
            </w:tcBorders>
            <w:noWrap/>
            <w:vAlign w:val="center"/>
            <w:hideMark/>
          </w:tcPr>
          <w:p w14:paraId="4E43B7DE" w14:textId="77777777" w:rsidR="00186B98" w:rsidRPr="005525A0" w:rsidRDefault="00186B98" w:rsidP="00186B98">
            <w:pPr>
              <w:spacing w:after="0" w:line="240" w:lineRule="auto"/>
              <w:jc w:val="center"/>
              <w:rPr>
                <w:rFonts w:ascii="Calibri" w:eastAsia="Times New Roman" w:hAnsi="Calibri" w:cs="Calibri"/>
                <w:b/>
                <w:bCs/>
                <w:color w:val="000000"/>
                <w:kern w:val="0"/>
                <w:sz w:val="16"/>
                <w:szCs w:val="16"/>
                <w14:ligatures w14:val="none"/>
              </w:rPr>
            </w:pPr>
            <w:r w:rsidRPr="005525A0">
              <w:rPr>
                <w:rFonts w:ascii="Calibri" w:eastAsia="Times New Roman" w:hAnsi="Calibri" w:cs="Calibri"/>
                <w:b/>
                <w:bCs/>
                <w:color w:val="000000"/>
                <w:kern w:val="0"/>
                <w:sz w:val="16"/>
                <w:szCs w:val="16"/>
                <w14:ligatures w14:val="none"/>
              </w:rPr>
              <w:t>CITY COUNCIL APPROVED ON: JUNE 24, 2025</w:t>
            </w:r>
          </w:p>
        </w:tc>
      </w:tr>
    </w:tbl>
    <w:p w14:paraId="18AF7996" w14:textId="3B57CE70" w:rsidR="001A750D" w:rsidRPr="005525A0" w:rsidRDefault="001A750D" w:rsidP="004F7F28">
      <w:pPr>
        <w:spacing w:after="0" w:line="240" w:lineRule="auto"/>
        <w:rPr>
          <w:rFonts w:ascii="Calibri" w:hAnsi="Calibri" w:cs="Calibri"/>
        </w:rPr>
      </w:pPr>
    </w:p>
    <w:sectPr w:rsidR="001A750D" w:rsidRPr="005525A0" w:rsidSect="00993E2A">
      <w:footerReference w:type="default" r:id="rId14"/>
      <w:pgSz w:w="12240" w:h="15840"/>
      <w:pgMar w:top="1080" w:right="1080" w:bottom="72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CAA6F" w14:textId="77777777" w:rsidR="00C37B0A" w:rsidRDefault="00C37B0A" w:rsidP="00133669">
      <w:pPr>
        <w:spacing w:after="0" w:line="240" w:lineRule="auto"/>
      </w:pPr>
      <w:r>
        <w:separator/>
      </w:r>
    </w:p>
  </w:endnote>
  <w:endnote w:type="continuationSeparator" w:id="0">
    <w:p w14:paraId="5E3A3D50" w14:textId="77777777" w:rsidR="00C37B0A" w:rsidRDefault="00C37B0A" w:rsidP="00133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864828"/>
      <w:docPartObj>
        <w:docPartGallery w:val="Page Numbers (Bottom of Page)"/>
        <w:docPartUnique/>
      </w:docPartObj>
    </w:sdtPr>
    <w:sdtEndPr/>
    <w:sdtContent>
      <w:sdt>
        <w:sdtPr>
          <w:id w:val="1728636285"/>
          <w:docPartObj>
            <w:docPartGallery w:val="Page Numbers (Top of Page)"/>
            <w:docPartUnique/>
          </w:docPartObj>
        </w:sdtPr>
        <w:sdtEndPr/>
        <w:sdtContent>
          <w:p w14:paraId="767FCAFE" w14:textId="77777777" w:rsidR="00BA34AA" w:rsidRDefault="00BA34AA">
            <w:pPr>
              <w:pStyle w:val="Footer"/>
              <w:jc w:val="cen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10080"/>
            </w:tblGrid>
            <w:tr w:rsidR="00BA34AA" w14:paraId="27758733" w14:textId="77777777" w:rsidTr="006A031F">
              <w:trPr>
                <w:trHeight w:hRule="exact" w:val="115"/>
                <w:jc w:val="center"/>
              </w:trPr>
              <w:tc>
                <w:tcPr>
                  <w:tcW w:w="5580" w:type="dxa"/>
                  <w:shd w:val="clear" w:color="auto" w:fill="156082" w:themeFill="accent1"/>
                  <w:tcMar>
                    <w:top w:w="0" w:type="dxa"/>
                    <w:bottom w:w="0" w:type="dxa"/>
                  </w:tcMar>
                </w:tcPr>
                <w:p w14:paraId="1F9B64C4" w14:textId="77777777" w:rsidR="00BA34AA" w:rsidRDefault="00BA34AA" w:rsidP="00BA34AA">
                  <w:pPr>
                    <w:pStyle w:val="Header"/>
                    <w:tabs>
                      <w:tab w:val="clear" w:pos="4680"/>
                      <w:tab w:val="clear" w:pos="9360"/>
                    </w:tabs>
                    <w:rPr>
                      <w:caps/>
                      <w:sz w:val="18"/>
                    </w:rPr>
                  </w:pPr>
                </w:p>
              </w:tc>
            </w:tr>
            <w:tr w:rsidR="00BA34AA" w14:paraId="73022609" w14:textId="77777777" w:rsidTr="006A031F">
              <w:trPr>
                <w:jc w:val="center"/>
              </w:trPr>
              <w:tc>
                <w:tcPr>
                  <w:tcW w:w="5580" w:type="dxa"/>
                  <w:vAlign w:val="center"/>
                </w:tcPr>
                <w:p w14:paraId="62D07AC1" w14:textId="57FA6566" w:rsidR="00BA34AA" w:rsidRDefault="00BA34AA" w:rsidP="00BA34AA">
                  <w:pPr>
                    <w:pStyle w:val="Footer"/>
                    <w:tabs>
                      <w:tab w:val="clear" w:pos="4680"/>
                      <w:tab w:val="clear" w:pos="9360"/>
                    </w:tabs>
                    <w:rPr>
                      <w:caps/>
                      <w:color w:val="808080" w:themeColor="background1" w:themeShade="80"/>
                      <w:sz w:val="18"/>
                      <w:szCs w:val="18"/>
                    </w:rPr>
                  </w:pPr>
                </w:p>
              </w:tc>
            </w:tr>
          </w:tbl>
          <w:p w14:paraId="0D0BC44E" w14:textId="113E624F" w:rsidR="00133669" w:rsidRDefault="00133669" w:rsidP="00D523A7">
            <w:pPr>
              <w:pStyle w:val="Footer"/>
              <w:jc w:val="center"/>
            </w:pPr>
            <w:r>
              <w:t xml:space="preserve">Page </w:t>
            </w:r>
            <w:r>
              <w:rPr>
                <w:b/>
                <w:bCs/>
              </w:rPr>
              <w:fldChar w:fldCharType="begin"/>
            </w:r>
            <w:r>
              <w:rPr>
                <w:b/>
                <w:bCs/>
              </w:rPr>
              <w:instrText xml:space="preserve"> PAGE  \* Arabic  \* MERGEFORMAT </w:instrText>
            </w:r>
            <w:r>
              <w:rPr>
                <w:b/>
                <w:bCs/>
              </w:rPr>
              <w:fldChar w:fldCharType="separate"/>
            </w:r>
            <w:r>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53C92E1" w14:textId="662D8C0F" w:rsidR="00133669" w:rsidRDefault="00133669" w:rsidP="0013366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FF8E0" w14:textId="77777777" w:rsidR="00C37B0A" w:rsidRDefault="00C37B0A" w:rsidP="00133669">
      <w:pPr>
        <w:spacing w:after="0" w:line="240" w:lineRule="auto"/>
      </w:pPr>
      <w:r>
        <w:separator/>
      </w:r>
    </w:p>
  </w:footnote>
  <w:footnote w:type="continuationSeparator" w:id="0">
    <w:p w14:paraId="21BA2B80" w14:textId="77777777" w:rsidR="00C37B0A" w:rsidRDefault="00C37B0A" w:rsidP="001336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7008"/>
    <w:multiLevelType w:val="multilevel"/>
    <w:tmpl w:val="450C6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CA796C"/>
    <w:multiLevelType w:val="multilevel"/>
    <w:tmpl w:val="0B08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0C4E77"/>
    <w:multiLevelType w:val="multilevel"/>
    <w:tmpl w:val="CBEE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F42478"/>
    <w:multiLevelType w:val="multilevel"/>
    <w:tmpl w:val="841A3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7115436">
    <w:abstractNumId w:val="0"/>
  </w:num>
  <w:num w:numId="2" w16cid:durableId="1308703335">
    <w:abstractNumId w:val="3"/>
  </w:num>
  <w:num w:numId="3" w16cid:durableId="1641572009">
    <w:abstractNumId w:val="2"/>
  </w:num>
  <w:num w:numId="4" w16cid:durableId="55026590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EE8"/>
    <w:rsid w:val="000010C4"/>
    <w:rsid w:val="00005EE8"/>
    <w:rsid w:val="0000624A"/>
    <w:rsid w:val="0000689F"/>
    <w:rsid w:val="0001045C"/>
    <w:rsid w:val="00012F2D"/>
    <w:rsid w:val="00013ACB"/>
    <w:rsid w:val="00014A5F"/>
    <w:rsid w:val="00016913"/>
    <w:rsid w:val="00020628"/>
    <w:rsid w:val="000229AA"/>
    <w:rsid w:val="0002563A"/>
    <w:rsid w:val="0003025D"/>
    <w:rsid w:val="00034A07"/>
    <w:rsid w:val="00035DC7"/>
    <w:rsid w:val="0003668D"/>
    <w:rsid w:val="0003681F"/>
    <w:rsid w:val="00045AEB"/>
    <w:rsid w:val="0005460A"/>
    <w:rsid w:val="000547B8"/>
    <w:rsid w:val="000549C0"/>
    <w:rsid w:val="0006091C"/>
    <w:rsid w:val="00066ACC"/>
    <w:rsid w:val="00067D1F"/>
    <w:rsid w:val="00081480"/>
    <w:rsid w:val="00083EDD"/>
    <w:rsid w:val="000843E8"/>
    <w:rsid w:val="00086F89"/>
    <w:rsid w:val="000878ED"/>
    <w:rsid w:val="000902FC"/>
    <w:rsid w:val="000A5AEB"/>
    <w:rsid w:val="000B73DA"/>
    <w:rsid w:val="000C2B67"/>
    <w:rsid w:val="000C33AB"/>
    <w:rsid w:val="000C7F1D"/>
    <w:rsid w:val="000D2659"/>
    <w:rsid w:val="000D29FF"/>
    <w:rsid w:val="000E00BF"/>
    <w:rsid w:val="000E20A0"/>
    <w:rsid w:val="000E2E0F"/>
    <w:rsid w:val="000E60F1"/>
    <w:rsid w:val="000E7274"/>
    <w:rsid w:val="000F3CE4"/>
    <w:rsid w:val="00100482"/>
    <w:rsid w:val="00101A71"/>
    <w:rsid w:val="00101AED"/>
    <w:rsid w:val="00103AE7"/>
    <w:rsid w:val="00107E10"/>
    <w:rsid w:val="00114C19"/>
    <w:rsid w:val="00117534"/>
    <w:rsid w:val="00121D57"/>
    <w:rsid w:val="0012225C"/>
    <w:rsid w:val="00122BF9"/>
    <w:rsid w:val="00124617"/>
    <w:rsid w:val="001246D8"/>
    <w:rsid w:val="00130D62"/>
    <w:rsid w:val="0013247D"/>
    <w:rsid w:val="00133669"/>
    <w:rsid w:val="001336B1"/>
    <w:rsid w:val="001342C9"/>
    <w:rsid w:val="001354D6"/>
    <w:rsid w:val="001356AD"/>
    <w:rsid w:val="00136B6F"/>
    <w:rsid w:val="00136CAD"/>
    <w:rsid w:val="00136F52"/>
    <w:rsid w:val="00141DEF"/>
    <w:rsid w:val="0014300B"/>
    <w:rsid w:val="00143921"/>
    <w:rsid w:val="001459BF"/>
    <w:rsid w:val="00145C6E"/>
    <w:rsid w:val="00145DD7"/>
    <w:rsid w:val="00146E6C"/>
    <w:rsid w:val="0015233F"/>
    <w:rsid w:val="00152E92"/>
    <w:rsid w:val="00163EFC"/>
    <w:rsid w:val="00164DFA"/>
    <w:rsid w:val="001650DF"/>
    <w:rsid w:val="001659F7"/>
    <w:rsid w:val="00171487"/>
    <w:rsid w:val="0018374A"/>
    <w:rsid w:val="00186B98"/>
    <w:rsid w:val="00187627"/>
    <w:rsid w:val="00187F7C"/>
    <w:rsid w:val="00192535"/>
    <w:rsid w:val="00193C2D"/>
    <w:rsid w:val="001A0BDE"/>
    <w:rsid w:val="001A0C5F"/>
    <w:rsid w:val="001A1014"/>
    <w:rsid w:val="001A6FA0"/>
    <w:rsid w:val="001A750D"/>
    <w:rsid w:val="001A77B6"/>
    <w:rsid w:val="001B2070"/>
    <w:rsid w:val="001B42DE"/>
    <w:rsid w:val="001B707B"/>
    <w:rsid w:val="001C1685"/>
    <w:rsid w:val="001C4A41"/>
    <w:rsid w:val="001C72CA"/>
    <w:rsid w:val="001D4010"/>
    <w:rsid w:val="001D56A9"/>
    <w:rsid w:val="001F39D1"/>
    <w:rsid w:val="001F7EC5"/>
    <w:rsid w:val="00203101"/>
    <w:rsid w:val="00211D25"/>
    <w:rsid w:val="00217A06"/>
    <w:rsid w:val="00217B83"/>
    <w:rsid w:val="00220692"/>
    <w:rsid w:val="00225B3D"/>
    <w:rsid w:val="00231256"/>
    <w:rsid w:val="002346F1"/>
    <w:rsid w:val="00234C58"/>
    <w:rsid w:val="00235B20"/>
    <w:rsid w:val="0024097B"/>
    <w:rsid w:val="00246B1F"/>
    <w:rsid w:val="002476DC"/>
    <w:rsid w:val="00247B0C"/>
    <w:rsid w:val="00250694"/>
    <w:rsid w:val="00252DC0"/>
    <w:rsid w:val="00254B65"/>
    <w:rsid w:val="00255B77"/>
    <w:rsid w:val="00256670"/>
    <w:rsid w:val="00256F54"/>
    <w:rsid w:val="00261806"/>
    <w:rsid w:val="00266F8B"/>
    <w:rsid w:val="00267286"/>
    <w:rsid w:val="00270F77"/>
    <w:rsid w:val="00271CDD"/>
    <w:rsid w:val="00272C67"/>
    <w:rsid w:val="00275CD2"/>
    <w:rsid w:val="00276E0A"/>
    <w:rsid w:val="00281A2D"/>
    <w:rsid w:val="002862B4"/>
    <w:rsid w:val="002873ED"/>
    <w:rsid w:val="00287FF2"/>
    <w:rsid w:val="002935EA"/>
    <w:rsid w:val="002A12E8"/>
    <w:rsid w:val="002A1DA6"/>
    <w:rsid w:val="002A4067"/>
    <w:rsid w:val="002A5E14"/>
    <w:rsid w:val="002B5368"/>
    <w:rsid w:val="002B789B"/>
    <w:rsid w:val="002C07F9"/>
    <w:rsid w:val="002C1C3F"/>
    <w:rsid w:val="002C1EF6"/>
    <w:rsid w:val="002C3B49"/>
    <w:rsid w:val="002C7846"/>
    <w:rsid w:val="002D74EE"/>
    <w:rsid w:val="002D78F7"/>
    <w:rsid w:val="002E1F27"/>
    <w:rsid w:val="002F36BE"/>
    <w:rsid w:val="002F4ADC"/>
    <w:rsid w:val="002F4F27"/>
    <w:rsid w:val="002F6B44"/>
    <w:rsid w:val="0030376E"/>
    <w:rsid w:val="00305037"/>
    <w:rsid w:val="00310A59"/>
    <w:rsid w:val="00325ED2"/>
    <w:rsid w:val="00330416"/>
    <w:rsid w:val="0034291B"/>
    <w:rsid w:val="00345366"/>
    <w:rsid w:val="00346C13"/>
    <w:rsid w:val="00347EB0"/>
    <w:rsid w:val="003505BA"/>
    <w:rsid w:val="00352BA6"/>
    <w:rsid w:val="00360138"/>
    <w:rsid w:val="0036422B"/>
    <w:rsid w:val="0037500E"/>
    <w:rsid w:val="003752A2"/>
    <w:rsid w:val="0038157C"/>
    <w:rsid w:val="003A03F0"/>
    <w:rsid w:val="003A0F36"/>
    <w:rsid w:val="003A1FDF"/>
    <w:rsid w:val="003A2A29"/>
    <w:rsid w:val="003A3956"/>
    <w:rsid w:val="003A3C2E"/>
    <w:rsid w:val="003B1202"/>
    <w:rsid w:val="003B2ABC"/>
    <w:rsid w:val="003B4400"/>
    <w:rsid w:val="003C2FA0"/>
    <w:rsid w:val="003D13B4"/>
    <w:rsid w:val="003D2F9D"/>
    <w:rsid w:val="003D4F38"/>
    <w:rsid w:val="003E318C"/>
    <w:rsid w:val="003E5F1A"/>
    <w:rsid w:val="003E6B47"/>
    <w:rsid w:val="003E763F"/>
    <w:rsid w:val="003F24A6"/>
    <w:rsid w:val="0040035E"/>
    <w:rsid w:val="00400C3F"/>
    <w:rsid w:val="0040487B"/>
    <w:rsid w:val="00413662"/>
    <w:rsid w:val="004157CA"/>
    <w:rsid w:val="004164DF"/>
    <w:rsid w:val="00421759"/>
    <w:rsid w:val="00423019"/>
    <w:rsid w:val="00434D80"/>
    <w:rsid w:val="00441720"/>
    <w:rsid w:val="0044183C"/>
    <w:rsid w:val="004532F8"/>
    <w:rsid w:val="00453AEF"/>
    <w:rsid w:val="00462396"/>
    <w:rsid w:val="00464878"/>
    <w:rsid w:val="00464E5A"/>
    <w:rsid w:val="00474F26"/>
    <w:rsid w:val="0048122D"/>
    <w:rsid w:val="0048238E"/>
    <w:rsid w:val="00485543"/>
    <w:rsid w:val="0048653B"/>
    <w:rsid w:val="00492B34"/>
    <w:rsid w:val="004A7856"/>
    <w:rsid w:val="004A7894"/>
    <w:rsid w:val="004B34BC"/>
    <w:rsid w:val="004C430E"/>
    <w:rsid w:val="004C520C"/>
    <w:rsid w:val="004C5744"/>
    <w:rsid w:val="004C63F2"/>
    <w:rsid w:val="004C781B"/>
    <w:rsid w:val="004C797C"/>
    <w:rsid w:val="004C7FEB"/>
    <w:rsid w:val="004D10BF"/>
    <w:rsid w:val="004D1DD5"/>
    <w:rsid w:val="004D737E"/>
    <w:rsid w:val="004E1A9A"/>
    <w:rsid w:val="004E50AC"/>
    <w:rsid w:val="004E6A9A"/>
    <w:rsid w:val="004E78D1"/>
    <w:rsid w:val="004F1012"/>
    <w:rsid w:val="004F187B"/>
    <w:rsid w:val="004F1AED"/>
    <w:rsid w:val="004F1BB1"/>
    <w:rsid w:val="004F7F28"/>
    <w:rsid w:val="005023A0"/>
    <w:rsid w:val="00503C71"/>
    <w:rsid w:val="0050433E"/>
    <w:rsid w:val="00507BFC"/>
    <w:rsid w:val="00511675"/>
    <w:rsid w:val="00512472"/>
    <w:rsid w:val="00520B21"/>
    <w:rsid w:val="00533C4B"/>
    <w:rsid w:val="00541699"/>
    <w:rsid w:val="00542C3A"/>
    <w:rsid w:val="00551A9F"/>
    <w:rsid w:val="00551B5F"/>
    <w:rsid w:val="005525A0"/>
    <w:rsid w:val="00552BF1"/>
    <w:rsid w:val="00553F47"/>
    <w:rsid w:val="0055576E"/>
    <w:rsid w:val="0055629A"/>
    <w:rsid w:val="0056366A"/>
    <w:rsid w:val="005669ED"/>
    <w:rsid w:val="00567B59"/>
    <w:rsid w:val="00571E4A"/>
    <w:rsid w:val="005751AC"/>
    <w:rsid w:val="00575F41"/>
    <w:rsid w:val="00576B4E"/>
    <w:rsid w:val="00583175"/>
    <w:rsid w:val="005871BB"/>
    <w:rsid w:val="005872BA"/>
    <w:rsid w:val="005902A6"/>
    <w:rsid w:val="00595430"/>
    <w:rsid w:val="005B1522"/>
    <w:rsid w:val="005B1DB4"/>
    <w:rsid w:val="005B7DB7"/>
    <w:rsid w:val="005C2AF9"/>
    <w:rsid w:val="005C2B82"/>
    <w:rsid w:val="005C4012"/>
    <w:rsid w:val="005C477E"/>
    <w:rsid w:val="005C4863"/>
    <w:rsid w:val="005C62E6"/>
    <w:rsid w:val="005C65CB"/>
    <w:rsid w:val="005D08CE"/>
    <w:rsid w:val="005D3B5C"/>
    <w:rsid w:val="005E0CD4"/>
    <w:rsid w:val="005F0044"/>
    <w:rsid w:val="005F6036"/>
    <w:rsid w:val="0060227C"/>
    <w:rsid w:val="006113C2"/>
    <w:rsid w:val="006121DB"/>
    <w:rsid w:val="0061346E"/>
    <w:rsid w:val="00631DCF"/>
    <w:rsid w:val="00634888"/>
    <w:rsid w:val="0064241E"/>
    <w:rsid w:val="006440B2"/>
    <w:rsid w:val="00646734"/>
    <w:rsid w:val="00655D7A"/>
    <w:rsid w:val="00656114"/>
    <w:rsid w:val="0066216E"/>
    <w:rsid w:val="00667D62"/>
    <w:rsid w:val="00673F2F"/>
    <w:rsid w:val="00674698"/>
    <w:rsid w:val="0068081A"/>
    <w:rsid w:val="00681C88"/>
    <w:rsid w:val="0068302F"/>
    <w:rsid w:val="00685515"/>
    <w:rsid w:val="006909A3"/>
    <w:rsid w:val="0069124D"/>
    <w:rsid w:val="006913E0"/>
    <w:rsid w:val="006A0A50"/>
    <w:rsid w:val="006A213E"/>
    <w:rsid w:val="006A3A87"/>
    <w:rsid w:val="006A64F7"/>
    <w:rsid w:val="006B2F54"/>
    <w:rsid w:val="006C5802"/>
    <w:rsid w:val="006D02CE"/>
    <w:rsid w:val="006E5A73"/>
    <w:rsid w:val="006E730C"/>
    <w:rsid w:val="006F391F"/>
    <w:rsid w:val="00701A95"/>
    <w:rsid w:val="00711DA5"/>
    <w:rsid w:val="00712AE6"/>
    <w:rsid w:val="00712CA3"/>
    <w:rsid w:val="007214F2"/>
    <w:rsid w:val="007302F2"/>
    <w:rsid w:val="007306B5"/>
    <w:rsid w:val="0073379B"/>
    <w:rsid w:val="00740CD6"/>
    <w:rsid w:val="007435AA"/>
    <w:rsid w:val="007448AC"/>
    <w:rsid w:val="007527B6"/>
    <w:rsid w:val="00753CCD"/>
    <w:rsid w:val="00757188"/>
    <w:rsid w:val="00760CA4"/>
    <w:rsid w:val="00762E40"/>
    <w:rsid w:val="0077077C"/>
    <w:rsid w:val="007726AE"/>
    <w:rsid w:val="007732A9"/>
    <w:rsid w:val="00775565"/>
    <w:rsid w:val="00776C0B"/>
    <w:rsid w:val="007778DB"/>
    <w:rsid w:val="00782973"/>
    <w:rsid w:val="00787121"/>
    <w:rsid w:val="007915FC"/>
    <w:rsid w:val="00792DED"/>
    <w:rsid w:val="00795F45"/>
    <w:rsid w:val="007969EB"/>
    <w:rsid w:val="0079784A"/>
    <w:rsid w:val="00797D1E"/>
    <w:rsid w:val="007A3C57"/>
    <w:rsid w:val="007A5A0B"/>
    <w:rsid w:val="007A6631"/>
    <w:rsid w:val="007A6CED"/>
    <w:rsid w:val="007B0516"/>
    <w:rsid w:val="007B0624"/>
    <w:rsid w:val="007B4941"/>
    <w:rsid w:val="007C5958"/>
    <w:rsid w:val="007D0087"/>
    <w:rsid w:val="007D0A1D"/>
    <w:rsid w:val="007D0AFA"/>
    <w:rsid w:val="007D41C2"/>
    <w:rsid w:val="007E38BE"/>
    <w:rsid w:val="007E47F0"/>
    <w:rsid w:val="007E5D12"/>
    <w:rsid w:val="007E5EE2"/>
    <w:rsid w:val="007E7497"/>
    <w:rsid w:val="007E7F3F"/>
    <w:rsid w:val="007F0F66"/>
    <w:rsid w:val="007F29FF"/>
    <w:rsid w:val="0080387C"/>
    <w:rsid w:val="00803A4D"/>
    <w:rsid w:val="00803E17"/>
    <w:rsid w:val="00805A53"/>
    <w:rsid w:val="00810131"/>
    <w:rsid w:val="0082562E"/>
    <w:rsid w:val="008272B4"/>
    <w:rsid w:val="008302BC"/>
    <w:rsid w:val="00831A41"/>
    <w:rsid w:val="00832ACD"/>
    <w:rsid w:val="0083406F"/>
    <w:rsid w:val="008410F1"/>
    <w:rsid w:val="00843830"/>
    <w:rsid w:val="00845E61"/>
    <w:rsid w:val="00853908"/>
    <w:rsid w:val="0086049A"/>
    <w:rsid w:val="00860B9D"/>
    <w:rsid w:val="008630E7"/>
    <w:rsid w:val="00863EF6"/>
    <w:rsid w:val="008706BD"/>
    <w:rsid w:val="0087192E"/>
    <w:rsid w:val="00871D9E"/>
    <w:rsid w:val="0087276F"/>
    <w:rsid w:val="00876422"/>
    <w:rsid w:val="008764BC"/>
    <w:rsid w:val="0088021B"/>
    <w:rsid w:val="0088120F"/>
    <w:rsid w:val="00884A45"/>
    <w:rsid w:val="00884D3A"/>
    <w:rsid w:val="00885539"/>
    <w:rsid w:val="00894FD4"/>
    <w:rsid w:val="008A2150"/>
    <w:rsid w:val="008A6DA9"/>
    <w:rsid w:val="008A7E28"/>
    <w:rsid w:val="008C3493"/>
    <w:rsid w:val="008C72E8"/>
    <w:rsid w:val="008D001B"/>
    <w:rsid w:val="008D687C"/>
    <w:rsid w:val="008D6E06"/>
    <w:rsid w:val="008E0686"/>
    <w:rsid w:val="008E06AA"/>
    <w:rsid w:val="008E0A1C"/>
    <w:rsid w:val="008E1C5E"/>
    <w:rsid w:val="008E5988"/>
    <w:rsid w:val="008F0A85"/>
    <w:rsid w:val="008F2344"/>
    <w:rsid w:val="008F3233"/>
    <w:rsid w:val="009007AB"/>
    <w:rsid w:val="009047F6"/>
    <w:rsid w:val="009124BA"/>
    <w:rsid w:val="00913AAB"/>
    <w:rsid w:val="00914987"/>
    <w:rsid w:val="0091771E"/>
    <w:rsid w:val="00921FBB"/>
    <w:rsid w:val="0092664D"/>
    <w:rsid w:val="0092696D"/>
    <w:rsid w:val="009279BA"/>
    <w:rsid w:val="00935132"/>
    <w:rsid w:val="00937658"/>
    <w:rsid w:val="009378BE"/>
    <w:rsid w:val="00940670"/>
    <w:rsid w:val="009408C4"/>
    <w:rsid w:val="009507EF"/>
    <w:rsid w:val="00956126"/>
    <w:rsid w:val="0096028B"/>
    <w:rsid w:val="00961A4A"/>
    <w:rsid w:val="00966842"/>
    <w:rsid w:val="00972528"/>
    <w:rsid w:val="0097486F"/>
    <w:rsid w:val="00975A0D"/>
    <w:rsid w:val="009776AD"/>
    <w:rsid w:val="00980067"/>
    <w:rsid w:val="009800E5"/>
    <w:rsid w:val="00983970"/>
    <w:rsid w:val="00985049"/>
    <w:rsid w:val="009859BD"/>
    <w:rsid w:val="0099009B"/>
    <w:rsid w:val="00991083"/>
    <w:rsid w:val="00993E2A"/>
    <w:rsid w:val="009A4B68"/>
    <w:rsid w:val="009A4EF9"/>
    <w:rsid w:val="009A6A4E"/>
    <w:rsid w:val="009C4427"/>
    <w:rsid w:val="009C7AEF"/>
    <w:rsid w:val="009D382F"/>
    <w:rsid w:val="009D6F46"/>
    <w:rsid w:val="009E2633"/>
    <w:rsid w:val="009E358C"/>
    <w:rsid w:val="009E5197"/>
    <w:rsid w:val="009F2CCB"/>
    <w:rsid w:val="009F5BF4"/>
    <w:rsid w:val="00A038F4"/>
    <w:rsid w:val="00A04299"/>
    <w:rsid w:val="00A05DD4"/>
    <w:rsid w:val="00A06A81"/>
    <w:rsid w:val="00A10121"/>
    <w:rsid w:val="00A154BE"/>
    <w:rsid w:val="00A15DAD"/>
    <w:rsid w:val="00A1640D"/>
    <w:rsid w:val="00A1685B"/>
    <w:rsid w:val="00A2186A"/>
    <w:rsid w:val="00A25FCA"/>
    <w:rsid w:val="00A27C7C"/>
    <w:rsid w:val="00A31A7C"/>
    <w:rsid w:val="00A3578F"/>
    <w:rsid w:val="00A362EA"/>
    <w:rsid w:val="00A4023A"/>
    <w:rsid w:val="00A41CBE"/>
    <w:rsid w:val="00A46127"/>
    <w:rsid w:val="00A508F1"/>
    <w:rsid w:val="00A52990"/>
    <w:rsid w:val="00A57744"/>
    <w:rsid w:val="00A651E5"/>
    <w:rsid w:val="00A66BFC"/>
    <w:rsid w:val="00A7105B"/>
    <w:rsid w:val="00A72AB7"/>
    <w:rsid w:val="00A72E5E"/>
    <w:rsid w:val="00A733C8"/>
    <w:rsid w:val="00A744DD"/>
    <w:rsid w:val="00A77230"/>
    <w:rsid w:val="00A81471"/>
    <w:rsid w:val="00A827E8"/>
    <w:rsid w:val="00A83079"/>
    <w:rsid w:val="00A853D2"/>
    <w:rsid w:val="00A91557"/>
    <w:rsid w:val="00AA1602"/>
    <w:rsid w:val="00AA1AA7"/>
    <w:rsid w:val="00AA3C61"/>
    <w:rsid w:val="00AA51E4"/>
    <w:rsid w:val="00AB2347"/>
    <w:rsid w:val="00AB3C80"/>
    <w:rsid w:val="00AB5E2E"/>
    <w:rsid w:val="00AB5E61"/>
    <w:rsid w:val="00AB6CCB"/>
    <w:rsid w:val="00AC32D4"/>
    <w:rsid w:val="00AD0610"/>
    <w:rsid w:val="00AD1473"/>
    <w:rsid w:val="00AD2278"/>
    <w:rsid w:val="00AE1CDE"/>
    <w:rsid w:val="00AE2C50"/>
    <w:rsid w:val="00AE3A3D"/>
    <w:rsid w:val="00AE60B3"/>
    <w:rsid w:val="00AF75AB"/>
    <w:rsid w:val="00AF7F2A"/>
    <w:rsid w:val="00B016B9"/>
    <w:rsid w:val="00B03D22"/>
    <w:rsid w:val="00B1477D"/>
    <w:rsid w:val="00B166A0"/>
    <w:rsid w:val="00B21158"/>
    <w:rsid w:val="00B236F6"/>
    <w:rsid w:val="00B23F75"/>
    <w:rsid w:val="00B24E69"/>
    <w:rsid w:val="00B34E6D"/>
    <w:rsid w:val="00B372C6"/>
    <w:rsid w:val="00B40D21"/>
    <w:rsid w:val="00B46FC0"/>
    <w:rsid w:val="00B503C1"/>
    <w:rsid w:val="00B50BD4"/>
    <w:rsid w:val="00B53E3F"/>
    <w:rsid w:val="00B6087E"/>
    <w:rsid w:val="00B61AD3"/>
    <w:rsid w:val="00B63DDC"/>
    <w:rsid w:val="00B64985"/>
    <w:rsid w:val="00B65796"/>
    <w:rsid w:val="00B670A5"/>
    <w:rsid w:val="00B701D1"/>
    <w:rsid w:val="00B72F02"/>
    <w:rsid w:val="00B76F8D"/>
    <w:rsid w:val="00B77884"/>
    <w:rsid w:val="00B827C2"/>
    <w:rsid w:val="00B84DF0"/>
    <w:rsid w:val="00B91490"/>
    <w:rsid w:val="00B92423"/>
    <w:rsid w:val="00B93931"/>
    <w:rsid w:val="00B95755"/>
    <w:rsid w:val="00BA1716"/>
    <w:rsid w:val="00BA2000"/>
    <w:rsid w:val="00BA34AA"/>
    <w:rsid w:val="00BA414B"/>
    <w:rsid w:val="00BA51FC"/>
    <w:rsid w:val="00BA736D"/>
    <w:rsid w:val="00BB6360"/>
    <w:rsid w:val="00BC268A"/>
    <w:rsid w:val="00BD0927"/>
    <w:rsid w:val="00BD1A50"/>
    <w:rsid w:val="00BD2775"/>
    <w:rsid w:val="00BD49DA"/>
    <w:rsid w:val="00BE54F4"/>
    <w:rsid w:val="00BE5C11"/>
    <w:rsid w:val="00BF07E7"/>
    <w:rsid w:val="00BF484B"/>
    <w:rsid w:val="00C02DDA"/>
    <w:rsid w:val="00C04324"/>
    <w:rsid w:val="00C101FC"/>
    <w:rsid w:val="00C15216"/>
    <w:rsid w:val="00C22E2D"/>
    <w:rsid w:val="00C313BB"/>
    <w:rsid w:val="00C31A3E"/>
    <w:rsid w:val="00C32975"/>
    <w:rsid w:val="00C336C0"/>
    <w:rsid w:val="00C34490"/>
    <w:rsid w:val="00C35B11"/>
    <w:rsid w:val="00C37B0A"/>
    <w:rsid w:val="00C42E6E"/>
    <w:rsid w:val="00C43807"/>
    <w:rsid w:val="00C43D84"/>
    <w:rsid w:val="00C506AC"/>
    <w:rsid w:val="00C5273E"/>
    <w:rsid w:val="00C5590F"/>
    <w:rsid w:val="00C55DF6"/>
    <w:rsid w:val="00C60D94"/>
    <w:rsid w:val="00C6139D"/>
    <w:rsid w:val="00C615F9"/>
    <w:rsid w:val="00C62B92"/>
    <w:rsid w:val="00C63C83"/>
    <w:rsid w:val="00C653F3"/>
    <w:rsid w:val="00C7228B"/>
    <w:rsid w:val="00C72BC4"/>
    <w:rsid w:val="00C73438"/>
    <w:rsid w:val="00C873B4"/>
    <w:rsid w:val="00C87851"/>
    <w:rsid w:val="00C879C9"/>
    <w:rsid w:val="00C9000A"/>
    <w:rsid w:val="00CA7ADD"/>
    <w:rsid w:val="00CB05AC"/>
    <w:rsid w:val="00CB10E0"/>
    <w:rsid w:val="00CB130F"/>
    <w:rsid w:val="00CB2743"/>
    <w:rsid w:val="00CB39F2"/>
    <w:rsid w:val="00CB4ECE"/>
    <w:rsid w:val="00CB64A8"/>
    <w:rsid w:val="00CC331B"/>
    <w:rsid w:val="00CC444F"/>
    <w:rsid w:val="00CC5C07"/>
    <w:rsid w:val="00CD0307"/>
    <w:rsid w:val="00CD2EEE"/>
    <w:rsid w:val="00CD3E09"/>
    <w:rsid w:val="00CD501C"/>
    <w:rsid w:val="00CD56F0"/>
    <w:rsid w:val="00CD713D"/>
    <w:rsid w:val="00CE42C1"/>
    <w:rsid w:val="00CE6AAC"/>
    <w:rsid w:val="00CF0587"/>
    <w:rsid w:val="00CF0858"/>
    <w:rsid w:val="00CF11BF"/>
    <w:rsid w:val="00CF2C46"/>
    <w:rsid w:val="00CF2CD9"/>
    <w:rsid w:val="00CF3BC4"/>
    <w:rsid w:val="00CF43FD"/>
    <w:rsid w:val="00CF4633"/>
    <w:rsid w:val="00CF553A"/>
    <w:rsid w:val="00D05796"/>
    <w:rsid w:val="00D05FB5"/>
    <w:rsid w:val="00D073AD"/>
    <w:rsid w:val="00D079DF"/>
    <w:rsid w:val="00D3179A"/>
    <w:rsid w:val="00D33AA1"/>
    <w:rsid w:val="00D355A4"/>
    <w:rsid w:val="00D40739"/>
    <w:rsid w:val="00D40998"/>
    <w:rsid w:val="00D416FC"/>
    <w:rsid w:val="00D42668"/>
    <w:rsid w:val="00D42A25"/>
    <w:rsid w:val="00D4557D"/>
    <w:rsid w:val="00D5201A"/>
    <w:rsid w:val="00D523A7"/>
    <w:rsid w:val="00D52B43"/>
    <w:rsid w:val="00D533BD"/>
    <w:rsid w:val="00D537A8"/>
    <w:rsid w:val="00D53BFF"/>
    <w:rsid w:val="00D548DE"/>
    <w:rsid w:val="00D54A6F"/>
    <w:rsid w:val="00D55BE1"/>
    <w:rsid w:val="00D56597"/>
    <w:rsid w:val="00D67C5A"/>
    <w:rsid w:val="00D67E2B"/>
    <w:rsid w:val="00D702B2"/>
    <w:rsid w:val="00D715CB"/>
    <w:rsid w:val="00D80539"/>
    <w:rsid w:val="00D84683"/>
    <w:rsid w:val="00D85E1B"/>
    <w:rsid w:val="00D86D4D"/>
    <w:rsid w:val="00D933AD"/>
    <w:rsid w:val="00D966AC"/>
    <w:rsid w:val="00DB22A0"/>
    <w:rsid w:val="00DB2B29"/>
    <w:rsid w:val="00DC18D0"/>
    <w:rsid w:val="00DC58E9"/>
    <w:rsid w:val="00DD5D03"/>
    <w:rsid w:val="00DE1E1A"/>
    <w:rsid w:val="00DE65CE"/>
    <w:rsid w:val="00DE669F"/>
    <w:rsid w:val="00DE6EFC"/>
    <w:rsid w:val="00DE78B9"/>
    <w:rsid w:val="00DF139A"/>
    <w:rsid w:val="00DF6435"/>
    <w:rsid w:val="00E010E4"/>
    <w:rsid w:val="00E02B11"/>
    <w:rsid w:val="00E05AD6"/>
    <w:rsid w:val="00E163CC"/>
    <w:rsid w:val="00E220C1"/>
    <w:rsid w:val="00E26115"/>
    <w:rsid w:val="00E30EF6"/>
    <w:rsid w:val="00E33371"/>
    <w:rsid w:val="00E33629"/>
    <w:rsid w:val="00E35251"/>
    <w:rsid w:val="00E40737"/>
    <w:rsid w:val="00E430D7"/>
    <w:rsid w:val="00E62D0A"/>
    <w:rsid w:val="00E6440D"/>
    <w:rsid w:val="00E652C1"/>
    <w:rsid w:val="00E70F14"/>
    <w:rsid w:val="00E74024"/>
    <w:rsid w:val="00E77376"/>
    <w:rsid w:val="00E8414B"/>
    <w:rsid w:val="00E84B77"/>
    <w:rsid w:val="00E8532D"/>
    <w:rsid w:val="00E86FE4"/>
    <w:rsid w:val="00E923F4"/>
    <w:rsid w:val="00E92F4E"/>
    <w:rsid w:val="00E937C6"/>
    <w:rsid w:val="00E954C9"/>
    <w:rsid w:val="00E965FA"/>
    <w:rsid w:val="00EA3D56"/>
    <w:rsid w:val="00EA6F8B"/>
    <w:rsid w:val="00EB037B"/>
    <w:rsid w:val="00EB0600"/>
    <w:rsid w:val="00EB152B"/>
    <w:rsid w:val="00EB1961"/>
    <w:rsid w:val="00EB3F72"/>
    <w:rsid w:val="00EB49CA"/>
    <w:rsid w:val="00EB633B"/>
    <w:rsid w:val="00EB74B6"/>
    <w:rsid w:val="00EC13A1"/>
    <w:rsid w:val="00EC392D"/>
    <w:rsid w:val="00EC394D"/>
    <w:rsid w:val="00EC65B5"/>
    <w:rsid w:val="00ED5E98"/>
    <w:rsid w:val="00EE726C"/>
    <w:rsid w:val="00F00358"/>
    <w:rsid w:val="00F02651"/>
    <w:rsid w:val="00F10982"/>
    <w:rsid w:val="00F12294"/>
    <w:rsid w:val="00F22611"/>
    <w:rsid w:val="00F24DB4"/>
    <w:rsid w:val="00F25441"/>
    <w:rsid w:val="00F26220"/>
    <w:rsid w:val="00F41348"/>
    <w:rsid w:val="00F44FB7"/>
    <w:rsid w:val="00F46FD1"/>
    <w:rsid w:val="00F54D47"/>
    <w:rsid w:val="00F555BE"/>
    <w:rsid w:val="00F56C1C"/>
    <w:rsid w:val="00F6034F"/>
    <w:rsid w:val="00F6302E"/>
    <w:rsid w:val="00F6460A"/>
    <w:rsid w:val="00F65665"/>
    <w:rsid w:val="00F70A67"/>
    <w:rsid w:val="00F735BB"/>
    <w:rsid w:val="00F75BEC"/>
    <w:rsid w:val="00F76355"/>
    <w:rsid w:val="00F77E20"/>
    <w:rsid w:val="00F80257"/>
    <w:rsid w:val="00F8213F"/>
    <w:rsid w:val="00F82F11"/>
    <w:rsid w:val="00F849B6"/>
    <w:rsid w:val="00F9113C"/>
    <w:rsid w:val="00F92DA1"/>
    <w:rsid w:val="00F946AE"/>
    <w:rsid w:val="00F94D1D"/>
    <w:rsid w:val="00F97297"/>
    <w:rsid w:val="00F9764C"/>
    <w:rsid w:val="00FA6573"/>
    <w:rsid w:val="00FA705B"/>
    <w:rsid w:val="00FB1986"/>
    <w:rsid w:val="00FC7717"/>
    <w:rsid w:val="00FD0770"/>
    <w:rsid w:val="00FD1175"/>
    <w:rsid w:val="00FD1B49"/>
    <w:rsid w:val="00FD5AD4"/>
    <w:rsid w:val="00FE12BD"/>
    <w:rsid w:val="00FE3815"/>
    <w:rsid w:val="00FE4079"/>
    <w:rsid w:val="00FE4A72"/>
    <w:rsid w:val="00FE569A"/>
    <w:rsid w:val="00FE5AEE"/>
    <w:rsid w:val="00FE6B6A"/>
    <w:rsid w:val="00FE7334"/>
    <w:rsid w:val="00FE736C"/>
    <w:rsid w:val="00FF4D96"/>
    <w:rsid w:val="00FF5740"/>
    <w:rsid w:val="00FF7D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B52C23"/>
  <w15:chartTrackingRefBased/>
  <w15:docId w15:val="{59D45E8A-77F7-47F0-A541-C6E69C94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34F"/>
    <w:pPr>
      <w:keepNext/>
      <w:keepLines/>
      <w:spacing w:before="360" w:after="80"/>
      <w:outlineLvl w:val="0"/>
    </w:pPr>
    <w:rPr>
      <w:rFonts w:ascii="Calibri" w:eastAsiaTheme="majorEastAsia" w:hAnsi="Calibri" w:cstheme="majorBidi"/>
      <w:b/>
      <w:sz w:val="32"/>
      <w:szCs w:val="40"/>
    </w:rPr>
  </w:style>
  <w:style w:type="paragraph" w:styleId="Heading2">
    <w:name w:val="heading 2"/>
    <w:basedOn w:val="Normal"/>
    <w:next w:val="Normal"/>
    <w:link w:val="Heading2Char"/>
    <w:uiPriority w:val="9"/>
    <w:unhideWhenUsed/>
    <w:qFormat/>
    <w:rsid w:val="00F6034F"/>
    <w:pPr>
      <w:keepNext/>
      <w:keepLines/>
      <w:spacing w:before="160" w:after="80"/>
      <w:outlineLvl w:val="1"/>
    </w:pPr>
    <w:rPr>
      <w:rFonts w:ascii="Calibri" w:eastAsiaTheme="majorEastAsia" w:hAnsi="Calibri" w:cstheme="majorBidi"/>
      <w:b/>
      <w:szCs w:val="32"/>
    </w:rPr>
  </w:style>
  <w:style w:type="paragraph" w:styleId="Heading3">
    <w:name w:val="heading 3"/>
    <w:basedOn w:val="Normal"/>
    <w:next w:val="Normal"/>
    <w:link w:val="Heading3Char"/>
    <w:uiPriority w:val="9"/>
    <w:semiHidden/>
    <w:unhideWhenUsed/>
    <w:qFormat/>
    <w:rsid w:val="00005E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05E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05E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05E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5E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5E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5E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034F"/>
    <w:rPr>
      <w:rFonts w:ascii="Calibri" w:eastAsiaTheme="majorEastAsia" w:hAnsi="Calibri" w:cstheme="majorBidi"/>
      <w:b/>
      <w:sz w:val="32"/>
      <w:szCs w:val="40"/>
    </w:rPr>
  </w:style>
  <w:style w:type="character" w:customStyle="1" w:styleId="Heading2Char">
    <w:name w:val="Heading 2 Char"/>
    <w:basedOn w:val="DefaultParagraphFont"/>
    <w:link w:val="Heading2"/>
    <w:uiPriority w:val="9"/>
    <w:rsid w:val="00F6034F"/>
    <w:rPr>
      <w:rFonts w:ascii="Calibri" w:eastAsiaTheme="majorEastAsia" w:hAnsi="Calibri" w:cstheme="majorBidi"/>
      <w:b/>
      <w:szCs w:val="32"/>
    </w:rPr>
  </w:style>
  <w:style w:type="character" w:customStyle="1" w:styleId="Heading3Char">
    <w:name w:val="Heading 3 Char"/>
    <w:basedOn w:val="DefaultParagraphFont"/>
    <w:link w:val="Heading3"/>
    <w:uiPriority w:val="9"/>
    <w:semiHidden/>
    <w:rsid w:val="00005E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05E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05E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05E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5E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5E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5EE8"/>
    <w:rPr>
      <w:rFonts w:eastAsiaTheme="majorEastAsia" w:cstheme="majorBidi"/>
      <w:color w:val="272727" w:themeColor="text1" w:themeTint="D8"/>
    </w:rPr>
  </w:style>
  <w:style w:type="paragraph" w:styleId="Title">
    <w:name w:val="Title"/>
    <w:basedOn w:val="Normal"/>
    <w:next w:val="Normal"/>
    <w:link w:val="TitleChar"/>
    <w:uiPriority w:val="10"/>
    <w:qFormat/>
    <w:rsid w:val="00005E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5E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5E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5E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5EE8"/>
    <w:pPr>
      <w:spacing w:before="160"/>
      <w:jc w:val="center"/>
    </w:pPr>
    <w:rPr>
      <w:i/>
      <w:iCs/>
      <w:color w:val="404040" w:themeColor="text1" w:themeTint="BF"/>
    </w:rPr>
  </w:style>
  <w:style w:type="character" w:customStyle="1" w:styleId="QuoteChar">
    <w:name w:val="Quote Char"/>
    <w:basedOn w:val="DefaultParagraphFont"/>
    <w:link w:val="Quote"/>
    <w:uiPriority w:val="29"/>
    <w:rsid w:val="00005EE8"/>
    <w:rPr>
      <w:i/>
      <w:iCs/>
      <w:color w:val="404040" w:themeColor="text1" w:themeTint="BF"/>
    </w:rPr>
  </w:style>
  <w:style w:type="paragraph" w:styleId="ListParagraph">
    <w:name w:val="List Paragraph"/>
    <w:basedOn w:val="Normal"/>
    <w:uiPriority w:val="34"/>
    <w:qFormat/>
    <w:rsid w:val="00005EE8"/>
    <w:pPr>
      <w:ind w:left="720"/>
      <w:contextualSpacing/>
    </w:pPr>
  </w:style>
  <w:style w:type="character" w:styleId="IntenseEmphasis">
    <w:name w:val="Intense Emphasis"/>
    <w:basedOn w:val="DefaultParagraphFont"/>
    <w:uiPriority w:val="21"/>
    <w:qFormat/>
    <w:rsid w:val="00005EE8"/>
    <w:rPr>
      <w:i/>
      <w:iCs/>
      <w:color w:val="0F4761" w:themeColor="accent1" w:themeShade="BF"/>
    </w:rPr>
  </w:style>
  <w:style w:type="paragraph" w:styleId="IntenseQuote">
    <w:name w:val="Intense Quote"/>
    <w:basedOn w:val="Normal"/>
    <w:next w:val="Normal"/>
    <w:link w:val="IntenseQuoteChar"/>
    <w:uiPriority w:val="30"/>
    <w:qFormat/>
    <w:rsid w:val="00005E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05EE8"/>
    <w:rPr>
      <w:i/>
      <w:iCs/>
      <w:color w:val="0F4761" w:themeColor="accent1" w:themeShade="BF"/>
    </w:rPr>
  </w:style>
  <w:style w:type="character" w:styleId="IntenseReference">
    <w:name w:val="Intense Reference"/>
    <w:basedOn w:val="DefaultParagraphFont"/>
    <w:uiPriority w:val="32"/>
    <w:qFormat/>
    <w:rsid w:val="00005EE8"/>
    <w:rPr>
      <w:b/>
      <w:bCs/>
      <w:smallCaps/>
      <w:color w:val="0F4761" w:themeColor="accent1" w:themeShade="BF"/>
      <w:spacing w:val="5"/>
    </w:rPr>
  </w:style>
  <w:style w:type="table" w:styleId="TableGrid">
    <w:name w:val="Table Grid"/>
    <w:basedOn w:val="TableNormal"/>
    <w:uiPriority w:val="39"/>
    <w:rsid w:val="0013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36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669"/>
  </w:style>
  <w:style w:type="paragraph" w:styleId="Footer">
    <w:name w:val="footer"/>
    <w:basedOn w:val="Normal"/>
    <w:link w:val="FooterChar"/>
    <w:uiPriority w:val="99"/>
    <w:unhideWhenUsed/>
    <w:rsid w:val="001336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669"/>
  </w:style>
  <w:style w:type="character" w:styleId="CommentReference">
    <w:name w:val="annotation reference"/>
    <w:basedOn w:val="DefaultParagraphFont"/>
    <w:uiPriority w:val="99"/>
    <w:semiHidden/>
    <w:unhideWhenUsed/>
    <w:rsid w:val="00C5590F"/>
    <w:rPr>
      <w:sz w:val="16"/>
      <w:szCs w:val="16"/>
    </w:rPr>
  </w:style>
  <w:style w:type="paragraph" w:styleId="CommentText">
    <w:name w:val="annotation text"/>
    <w:basedOn w:val="Normal"/>
    <w:link w:val="CommentTextChar"/>
    <w:uiPriority w:val="99"/>
    <w:unhideWhenUsed/>
    <w:rsid w:val="00C5590F"/>
    <w:pPr>
      <w:spacing w:line="240" w:lineRule="auto"/>
    </w:pPr>
    <w:rPr>
      <w:sz w:val="20"/>
      <w:szCs w:val="20"/>
    </w:rPr>
  </w:style>
  <w:style w:type="character" w:customStyle="1" w:styleId="CommentTextChar">
    <w:name w:val="Comment Text Char"/>
    <w:basedOn w:val="DefaultParagraphFont"/>
    <w:link w:val="CommentText"/>
    <w:uiPriority w:val="99"/>
    <w:rsid w:val="00C5590F"/>
    <w:rPr>
      <w:sz w:val="20"/>
      <w:szCs w:val="20"/>
    </w:rPr>
  </w:style>
  <w:style w:type="paragraph" w:styleId="CommentSubject">
    <w:name w:val="annotation subject"/>
    <w:basedOn w:val="CommentText"/>
    <w:next w:val="CommentText"/>
    <w:link w:val="CommentSubjectChar"/>
    <w:uiPriority w:val="99"/>
    <w:semiHidden/>
    <w:unhideWhenUsed/>
    <w:rsid w:val="00C5590F"/>
    <w:rPr>
      <w:b/>
      <w:bCs/>
    </w:rPr>
  </w:style>
  <w:style w:type="character" w:customStyle="1" w:styleId="CommentSubjectChar">
    <w:name w:val="Comment Subject Char"/>
    <w:basedOn w:val="CommentTextChar"/>
    <w:link w:val="CommentSubject"/>
    <w:uiPriority w:val="99"/>
    <w:semiHidden/>
    <w:rsid w:val="00C5590F"/>
    <w:rPr>
      <w:b/>
      <w:bCs/>
      <w:sz w:val="20"/>
      <w:szCs w:val="20"/>
    </w:rPr>
  </w:style>
  <w:style w:type="paragraph" w:styleId="NormalWeb">
    <w:name w:val="Normal (Web)"/>
    <w:basedOn w:val="Normal"/>
    <w:uiPriority w:val="99"/>
    <w:semiHidden/>
    <w:unhideWhenUsed/>
    <w:rsid w:val="00EB49CA"/>
    <w:rPr>
      <w:rFonts w:ascii="Times New Roman" w:hAnsi="Times New Roman" w:cs="Times New Roman"/>
    </w:rPr>
  </w:style>
  <w:style w:type="paragraph" w:styleId="Revision">
    <w:name w:val="Revision"/>
    <w:hidden/>
    <w:uiPriority w:val="99"/>
    <w:semiHidden/>
    <w:rsid w:val="0044183C"/>
    <w:pPr>
      <w:spacing w:after="0" w:line="240" w:lineRule="auto"/>
    </w:pPr>
  </w:style>
  <w:style w:type="character" w:styleId="Strong">
    <w:name w:val="Strong"/>
    <w:basedOn w:val="DefaultParagraphFont"/>
    <w:uiPriority w:val="22"/>
    <w:qFormat/>
    <w:rsid w:val="00C873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a8e2799-55b6-47de-8007-7d37de1ccf58">
      <Terms xmlns="http://schemas.microsoft.com/office/infopath/2007/PartnerControls"/>
    </lcf76f155ced4ddcb4097134ff3c332f>
    <TaxCatchAll xmlns="c403d1c4-8303-4178-8bb9-729c667f454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C19ACE517D4C1499AAD854A5032CAA4" ma:contentTypeVersion="11" ma:contentTypeDescription="Create a new document." ma:contentTypeScope="" ma:versionID="9373d9e8c5a496f3cb8cb15d1c38880e">
  <xsd:schema xmlns:xsd="http://www.w3.org/2001/XMLSchema" xmlns:xs="http://www.w3.org/2001/XMLSchema" xmlns:p="http://schemas.microsoft.com/office/2006/metadata/properties" xmlns:ns2="2a8e2799-55b6-47de-8007-7d37de1ccf58" xmlns:ns3="c403d1c4-8303-4178-8bb9-729c667f454a" targetNamespace="http://schemas.microsoft.com/office/2006/metadata/properties" ma:root="true" ma:fieldsID="3ccd96e2ba1cf3fc0bc50210d2292862" ns2:_="" ns3:_="">
    <xsd:import namespace="2a8e2799-55b6-47de-8007-7d37de1ccf58"/>
    <xsd:import namespace="c403d1c4-8303-4178-8bb9-729c667f4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8e2799-55b6-47de-8007-7d37de1ccf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4827c8-6474-4679-ab56-ee6b80b2cfd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03d1c4-8303-4178-8bb9-729c667f45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5ac1b4d-4254-4b2e-9b34-d8920d562f79}" ma:internalName="TaxCatchAll" ma:showField="CatchAllData" ma:web="c403d1c4-8303-4178-8bb9-729c667f4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3668F9-FA9D-4D1B-86B6-652BD5E5AFEB}">
  <ds:schemaRefs>
    <ds:schemaRef ds:uri="http://schemas.microsoft.com/office/2006/metadata/properties"/>
    <ds:schemaRef ds:uri="http://schemas.microsoft.com/office/infopath/2007/PartnerControls"/>
    <ds:schemaRef ds:uri="2a8e2799-55b6-47de-8007-7d37de1ccf58"/>
    <ds:schemaRef ds:uri="c403d1c4-8303-4178-8bb9-729c667f454a"/>
  </ds:schemaRefs>
</ds:datastoreItem>
</file>

<file path=customXml/itemProps2.xml><?xml version="1.0" encoding="utf-8"?>
<ds:datastoreItem xmlns:ds="http://schemas.openxmlformats.org/officeDocument/2006/customXml" ds:itemID="{804FD9D6-0FE0-4EED-9884-F5EBE4302C57}">
  <ds:schemaRefs>
    <ds:schemaRef ds:uri="http://schemas.openxmlformats.org/officeDocument/2006/bibliography"/>
  </ds:schemaRefs>
</ds:datastoreItem>
</file>

<file path=customXml/itemProps3.xml><?xml version="1.0" encoding="utf-8"?>
<ds:datastoreItem xmlns:ds="http://schemas.openxmlformats.org/officeDocument/2006/customXml" ds:itemID="{92FF8D57-8429-4DAB-9D59-2D0098C486B5}">
  <ds:schemaRefs>
    <ds:schemaRef ds:uri="http://schemas.microsoft.com/sharepoint/v3/contenttype/forms"/>
  </ds:schemaRefs>
</ds:datastoreItem>
</file>

<file path=customXml/itemProps4.xml><?xml version="1.0" encoding="utf-8"?>
<ds:datastoreItem xmlns:ds="http://schemas.openxmlformats.org/officeDocument/2006/customXml" ds:itemID="{260CF791-E64E-4A7C-9BE9-B0A240993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8e2799-55b6-47de-8007-7d37de1ccf58"/>
    <ds:schemaRef ds:uri="c403d1c4-8303-4178-8bb9-729c667f45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4299</Words>
  <Characters>24508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MEMORANDUM OF UNDERSTANDING
BETWEEN THE CITY OF WILLOWS AND UNITED PUBLIC EMPLOYEES OF CALIFORNIA LIUNA LOCAL 792
(AFL-CIOO) (FORMERLY WILLOWS EMPLOYEE ASSOCIATION) ON BEHALF OF THE PUBLIC WORKS &amp; PARKS DEPARTMENT AND LIBRARY EMPLOYEES</vt:lpstr>
    </vt:vector>
  </TitlesOfParts>
  <Company/>
  <LinksUpToDate>false</LinksUpToDate>
  <CharactersWithSpaces>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 OF UNDERSTANDING
BETWEEN THE CITY OF WILLOWS AND UNITED PUBLIC EMPLOYEES OF CALIFORNIA LIUNA LOCAL 792
(AFL-CIOO) (FORMERLY WILLOWS EMPLOYEE ASSOCIATION) ON BEHALF OF THE PUBLIC WORKS &amp; PARKS DEPARTMENT AND LIBRARY EMPLOYEES</dc:title>
  <dc:subject/>
  <dc:creator>Andrew Pentecost</dc:creator>
  <cp:keywords/>
  <dc:description/>
  <cp:lastModifiedBy>Joei Harrison</cp:lastModifiedBy>
  <cp:revision>2</cp:revision>
  <cp:lastPrinted>2026-10-08T20:34:00Z</cp:lastPrinted>
  <dcterms:created xsi:type="dcterms:W3CDTF">2026-10-26T20:15:00Z</dcterms:created>
  <dcterms:modified xsi:type="dcterms:W3CDTF">2026-10-26T20:15:00Z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fa163afa-2923-42f7-9062-7c8a853b7557</vt:lpwstr>
  </property>
  <property fmtid="{D5CDD505-2E9C-101B-9397-08002B2CF9AE}" pid="3" name="ContentTypeId">
    <vt:lpwstr>0x0101001C19ACE517D4C1499AAD854A5032CAA4</vt:lpwstr>
  </property>
  <property fmtid="{D5CDD505-2E9C-101B-9397-08002B2CF9AE}" pid="4" name="Order">
    <vt:r8>3221400</vt:r8>
  </property>
  <property fmtid="{D5CDD505-2E9C-101B-9397-08002B2CF9AE}" pid="5" name="xd_Signature">
    <vt:bool>false</vt:bool>
  </property>
  <property fmtid="{D5CDD505-2E9C-101B-9397-08002B2CF9AE}" pid="6" name="_ExtendedDescription">
    <vt:lpwstr/>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MediaServiceImageTags">
    <vt:lpwstr/>
  </property>
</Properties>
</file>